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9F544D" w14:textId="77777777" w:rsidR="006D1556" w:rsidRDefault="006D1556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14061252"/>
    </w:p>
    <w:p w14:paraId="0E71CF9D" w14:textId="47FE1AE6" w:rsidR="00DC5180" w:rsidRPr="0005544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 w:rsidRPr="0005544D">
        <w:rPr>
          <w:b/>
          <w:noProof/>
          <w:sz w:val="24"/>
        </w:rPr>
        <w:t>3</w:t>
      </w:r>
      <w:r w:rsidR="00DC5180" w:rsidRPr="0005544D">
        <w:rPr>
          <w:b/>
          <w:noProof/>
          <w:sz w:val="24"/>
        </w:rPr>
        <w:t>GPP TSG</w:t>
      </w:r>
      <w:r w:rsidR="00D81C65" w:rsidRPr="0005544D">
        <w:rPr>
          <w:b/>
          <w:noProof/>
          <w:sz w:val="24"/>
        </w:rPr>
        <w:t>-</w:t>
      </w:r>
      <w:r w:rsidR="00DC5180" w:rsidRPr="0005544D">
        <w:rPr>
          <w:b/>
          <w:noProof/>
          <w:sz w:val="24"/>
        </w:rPr>
        <w:t xml:space="preserve">RAN </w:t>
      </w:r>
      <w:r w:rsidR="0080320A" w:rsidRPr="0005544D">
        <w:rPr>
          <w:b/>
          <w:noProof/>
          <w:sz w:val="24"/>
        </w:rPr>
        <w:t xml:space="preserve">WG4 </w:t>
      </w:r>
      <w:r w:rsidR="00DC5180" w:rsidRPr="0005544D">
        <w:rPr>
          <w:b/>
          <w:noProof/>
          <w:sz w:val="24"/>
        </w:rPr>
        <w:t>Meeting</w:t>
      </w:r>
      <w:r w:rsidR="007B605F" w:rsidRPr="0005544D">
        <w:rPr>
          <w:b/>
          <w:noProof/>
          <w:sz w:val="24"/>
        </w:rPr>
        <w:t xml:space="preserve"> #</w:t>
      </w:r>
      <w:bookmarkEnd w:id="0"/>
      <w:r w:rsidR="005520D7" w:rsidRPr="0005544D">
        <w:rPr>
          <w:b/>
          <w:noProof/>
          <w:sz w:val="24"/>
        </w:rPr>
        <w:t>9</w:t>
      </w:r>
      <w:r w:rsidR="001512D7" w:rsidRPr="0005544D">
        <w:rPr>
          <w:b/>
          <w:noProof/>
          <w:sz w:val="24"/>
        </w:rPr>
        <w:t>2</w:t>
      </w:r>
      <w:r w:rsidR="00E414D4" w:rsidRPr="0005544D">
        <w:rPr>
          <w:b/>
          <w:noProof/>
          <w:sz w:val="24"/>
        </w:rPr>
        <w:t>-Bis</w:t>
      </w:r>
      <w:r w:rsidR="00DC5180" w:rsidRPr="0005544D">
        <w:rPr>
          <w:b/>
          <w:noProof/>
          <w:sz w:val="24"/>
        </w:rPr>
        <w:tab/>
      </w:r>
      <w:r w:rsidR="00B525A5" w:rsidRPr="0005544D">
        <w:rPr>
          <w:b/>
          <w:noProof/>
          <w:sz w:val="24"/>
        </w:rPr>
        <w:t>R4-191075</w:t>
      </w:r>
      <w:r w:rsidR="004A552B" w:rsidRPr="0005544D">
        <w:rPr>
          <w:b/>
          <w:noProof/>
          <w:sz w:val="24"/>
        </w:rPr>
        <w:t>1</w:t>
      </w:r>
    </w:p>
    <w:p w14:paraId="3F367202" w14:textId="5EA09A5F" w:rsidR="00D81C65" w:rsidRPr="0005544D" w:rsidRDefault="00A616EE" w:rsidP="00DC5180">
      <w:pPr>
        <w:spacing w:after="60"/>
        <w:ind w:left="1985" w:hanging="1985"/>
        <w:rPr>
          <w:rFonts w:ascii="Arial" w:hAnsi="Arial" w:cs="Arial"/>
          <w:b/>
          <w:sz w:val="24"/>
        </w:rPr>
      </w:pPr>
      <w:r w:rsidRPr="0005544D">
        <w:rPr>
          <w:rFonts w:ascii="Arial" w:hAnsi="Arial" w:cs="Arial"/>
          <w:b/>
          <w:sz w:val="24"/>
        </w:rPr>
        <w:t>Chongqing, China</w:t>
      </w:r>
      <w:r>
        <w:rPr>
          <w:rFonts w:ascii="Arial" w:hAnsi="Arial" w:cs="Arial"/>
          <w:b/>
          <w:sz w:val="24"/>
        </w:rPr>
        <w:t>,</w:t>
      </w:r>
      <w:r w:rsidRPr="0005544D">
        <w:rPr>
          <w:rFonts w:ascii="Arial" w:hAnsi="Arial" w:cs="Arial"/>
          <w:b/>
          <w:sz w:val="24"/>
        </w:rPr>
        <w:t xml:space="preserve"> </w:t>
      </w:r>
      <w:r w:rsidR="00E12D47" w:rsidRPr="0005544D">
        <w:rPr>
          <w:rFonts w:ascii="Arial" w:hAnsi="Arial" w:cs="Arial"/>
          <w:b/>
          <w:sz w:val="24"/>
        </w:rPr>
        <w:t>14 – 18 Oct 2019</w:t>
      </w:r>
    </w:p>
    <w:p w14:paraId="26C08481" w14:textId="77777777" w:rsidR="001512D7" w:rsidRPr="0005544D" w:rsidRDefault="001512D7" w:rsidP="00DC5180">
      <w:pPr>
        <w:spacing w:after="60"/>
        <w:ind w:left="1985" w:hanging="1985"/>
        <w:rPr>
          <w:rFonts w:ascii="Arial" w:hAnsi="Arial" w:cs="Arial"/>
          <w:bCs/>
        </w:rPr>
      </w:pPr>
    </w:p>
    <w:p w14:paraId="42A8112B" w14:textId="2AD3A55C" w:rsidR="0010618D" w:rsidRPr="0005544D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05544D">
        <w:rPr>
          <w:rFonts w:ascii="Arial" w:hAnsi="Arial" w:cs="Arial"/>
          <w:b/>
        </w:rPr>
        <w:t>Title:</w:t>
      </w:r>
      <w:r w:rsidRPr="0005544D">
        <w:rPr>
          <w:rFonts w:ascii="Arial" w:hAnsi="Arial" w:cs="Arial"/>
          <w:b/>
        </w:rPr>
        <w:tab/>
      </w:r>
      <w:r w:rsidR="004A552B" w:rsidRPr="0005544D">
        <w:rPr>
          <w:rFonts w:ascii="Arial" w:hAnsi="Arial" w:cs="Arial"/>
          <w:b/>
        </w:rPr>
        <w:t>Switching times and reference architectures</w:t>
      </w:r>
    </w:p>
    <w:p w14:paraId="44A78353" w14:textId="77777777" w:rsidR="0010618D" w:rsidRPr="0005544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6965E5C9" w14:textId="77777777" w:rsidR="002B09A1" w:rsidRPr="0005544D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05544D">
        <w:rPr>
          <w:rFonts w:ascii="Arial" w:hAnsi="Arial" w:cs="Arial"/>
          <w:b/>
        </w:rPr>
        <w:t>Source:</w:t>
      </w:r>
      <w:r w:rsidRPr="0005544D">
        <w:rPr>
          <w:rFonts w:ascii="Arial" w:hAnsi="Arial" w:cs="Arial"/>
          <w:b/>
        </w:rPr>
        <w:tab/>
      </w:r>
      <w:r w:rsidR="00DC5180" w:rsidRPr="0005544D">
        <w:rPr>
          <w:rFonts w:ascii="Arial" w:hAnsi="Arial" w:cs="Arial"/>
          <w:b/>
        </w:rPr>
        <w:t>Qualcomm Incorporated</w:t>
      </w:r>
    </w:p>
    <w:p w14:paraId="052D39AC" w14:textId="77777777" w:rsidR="0010618D" w:rsidRPr="0005544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330A334F" w14:textId="0F1A0E35" w:rsidR="00B90EDB" w:rsidRPr="0005544D" w:rsidRDefault="0010618D" w:rsidP="00B90EDB">
      <w:pPr>
        <w:spacing w:after="60"/>
        <w:ind w:left="1985" w:hanging="1985"/>
        <w:rPr>
          <w:rFonts w:ascii="Arial" w:hAnsi="Arial" w:cs="Arial"/>
          <w:b/>
        </w:rPr>
      </w:pPr>
      <w:r w:rsidRPr="0005544D">
        <w:rPr>
          <w:rFonts w:ascii="Arial" w:hAnsi="Arial" w:cs="Arial"/>
          <w:b/>
        </w:rPr>
        <w:t>Agenda item:</w:t>
      </w:r>
      <w:r w:rsidRPr="0005544D">
        <w:rPr>
          <w:rFonts w:ascii="Arial" w:hAnsi="Arial" w:cs="Arial"/>
          <w:b/>
        </w:rPr>
        <w:tab/>
      </w:r>
      <w:r w:rsidR="00FC285E" w:rsidRPr="0005544D">
        <w:rPr>
          <w:rFonts w:ascii="Arial" w:hAnsi="Arial" w:cs="Arial"/>
          <w:b/>
        </w:rPr>
        <w:t>8.13.6</w:t>
      </w:r>
    </w:p>
    <w:p w14:paraId="295F1D8A" w14:textId="2D16BC49" w:rsidR="0010618D" w:rsidRPr="0005544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05544D">
        <w:rPr>
          <w:rFonts w:ascii="Arial" w:hAnsi="Arial" w:cs="Arial"/>
          <w:b/>
        </w:rPr>
        <w:t>Release:</w:t>
      </w:r>
      <w:r w:rsidRPr="0005544D">
        <w:rPr>
          <w:rFonts w:ascii="Arial" w:hAnsi="Arial" w:cs="Arial"/>
          <w:b/>
        </w:rPr>
        <w:tab/>
      </w:r>
      <w:r w:rsidR="00DC5180" w:rsidRPr="0005544D">
        <w:rPr>
          <w:rFonts w:ascii="Arial" w:hAnsi="Arial" w:cs="Arial"/>
          <w:b/>
        </w:rPr>
        <w:t>Rel-1</w:t>
      </w:r>
      <w:r w:rsidR="00E414D4" w:rsidRPr="0005544D">
        <w:rPr>
          <w:rFonts w:ascii="Arial" w:hAnsi="Arial" w:cs="Arial"/>
          <w:b/>
        </w:rPr>
        <w:t>6</w:t>
      </w:r>
    </w:p>
    <w:p w14:paraId="40FD07AE" w14:textId="532F5375" w:rsidR="00DC5180" w:rsidRPr="0005544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05544D">
        <w:rPr>
          <w:rFonts w:ascii="Arial" w:hAnsi="Arial" w:cs="Arial"/>
          <w:b/>
        </w:rPr>
        <w:t>Work Item:</w:t>
      </w:r>
      <w:r w:rsidRPr="0005544D">
        <w:rPr>
          <w:rFonts w:ascii="Arial" w:hAnsi="Arial" w:cs="Arial"/>
          <w:b/>
        </w:rPr>
        <w:tab/>
      </w:r>
      <w:r w:rsidR="00E414D4" w:rsidRPr="0005544D">
        <w:rPr>
          <w:rFonts w:ascii="Arial" w:hAnsi="Arial" w:cs="Arial"/>
          <w:b/>
        </w:rPr>
        <w:t>NR_RF_FR1</w:t>
      </w:r>
    </w:p>
    <w:p w14:paraId="461C822A" w14:textId="77777777" w:rsidR="0010618D" w:rsidRPr="0005544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05544D">
        <w:rPr>
          <w:rFonts w:ascii="Arial" w:hAnsi="Arial" w:cs="Arial"/>
          <w:b/>
        </w:rPr>
        <w:t>Responsible WG:</w:t>
      </w:r>
      <w:r w:rsidRPr="0005544D">
        <w:rPr>
          <w:rFonts w:ascii="Arial" w:hAnsi="Arial" w:cs="Arial"/>
          <w:b/>
        </w:rPr>
        <w:tab/>
      </w:r>
      <w:r w:rsidR="005E4466" w:rsidRPr="0005544D">
        <w:rPr>
          <w:rFonts w:ascii="Arial" w:hAnsi="Arial" w:cs="Arial"/>
          <w:b/>
        </w:rPr>
        <w:t>RAN4</w:t>
      </w:r>
    </w:p>
    <w:p w14:paraId="4EBA6AEF" w14:textId="77777777" w:rsidR="0010618D" w:rsidRPr="0005544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0A53F52" w14:textId="6E2D6466" w:rsidR="00222D66" w:rsidRPr="0005544D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5544D">
        <w:rPr>
          <w:rFonts w:ascii="Arial" w:hAnsi="Arial" w:cs="Arial"/>
          <w:b/>
        </w:rPr>
        <w:t>Document for:</w:t>
      </w:r>
      <w:r w:rsidRPr="0005544D">
        <w:rPr>
          <w:rFonts w:ascii="Arial" w:hAnsi="Arial" w:cs="Arial"/>
          <w:b/>
        </w:rPr>
        <w:tab/>
      </w:r>
      <w:r w:rsidR="004A552B" w:rsidRPr="0005544D">
        <w:rPr>
          <w:rFonts w:ascii="Arial" w:hAnsi="Arial" w:cs="Arial"/>
          <w:b/>
        </w:rPr>
        <w:t>Approval</w:t>
      </w:r>
    </w:p>
    <w:p w14:paraId="3E7B073A" w14:textId="77777777" w:rsidR="00222D66" w:rsidRPr="0005544D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10D11F21" w14:textId="77777777" w:rsidR="0045428D" w:rsidRPr="0005544D" w:rsidRDefault="000A567D" w:rsidP="002A1C01">
      <w:pPr>
        <w:pStyle w:val="Heading1"/>
      </w:pPr>
      <w:r w:rsidRPr="0005544D">
        <w:t>1.</w:t>
      </w:r>
      <w:r w:rsidRPr="0005544D">
        <w:tab/>
      </w:r>
      <w:r w:rsidR="002A1C01" w:rsidRPr="0005544D">
        <w:t>Introduction</w:t>
      </w:r>
    </w:p>
    <w:p w14:paraId="54F2419B" w14:textId="77777777" w:rsidR="00447156" w:rsidRPr="0005544D" w:rsidRDefault="00203AED" w:rsidP="00FF3E69">
      <w:r w:rsidRPr="0005544D">
        <w:t>In RAN</w:t>
      </w:r>
      <w:r w:rsidR="00E414D4" w:rsidRPr="0005544D">
        <w:t xml:space="preserve">#85 revision of WID </w:t>
      </w:r>
      <w:r w:rsidR="00447156" w:rsidRPr="0005544D">
        <w:t>[1] for FR1 enhancement was agreed. In the WID, a new objective was agreed as follows:</w:t>
      </w:r>
    </w:p>
    <w:p w14:paraId="41A3ED69" w14:textId="3605E2B8" w:rsidR="00203AED" w:rsidRPr="0005544D" w:rsidRDefault="00447156" w:rsidP="00FF3E69">
      <w:pPr>
        <w:numPr>
          <w:ilvl w:val="0"/>
          <w:numId w:val="17"/>
        </w:numPr>
        <w:overflowPunct w:val="0"/>
        <w:autoSpaceDE w:val="0"/>
        <w:autoSpaceDN w:val="0"/>
        <w:adjustRightInd w:val="0"/>
        <w:jc w:val="both"/>
        <w:textAlignment w:val="baseline"/>
        <w:rPr>
          <w:lang w:eastAsia="ja-JP"/>
        </w:rPr>
      </w:pPr>
      <w:r w:rsidRPr="0005544D">
        <w:rPr>
          <w:lang w:eastAsia="ja-JP"/>
        </w:rPr>
        <w:t xml:space="preserve">Specify UE requirements to allow switching between case 1 and case 2 as below for two uplink carriers case inter-band EN-DC without SUL, inter-band UL CA and standalone SUL for UE supporting maximum two concurrent transmission </w:t>
      </w:r>
      <w:r w:rsidR="00FF3E69" w:rsidRPr="0005544D">
        <w:t xml:space="preserve"> </w:t>
      </w:r>
    </w:p>
    <w:p w14:paraId="3313D5F8" w14:textId="1AD783FD" w:rsidR="0005039F" w:rsidRPr="0005544D" w:rsidRDefault="0005039F" w:rsidP="00FF3E69">
      <w:r w:rsidRPr="0005544D">
        <w:t>Full WID objective is in the Appendix</w:t>
      </w:r>
      <w:r w:rsidR="00831C3C" w:rsidRPr="0005544D">
        <w:t>.</w:t>
      </w:r>
    </w:p>
    <w:p w14:paraId="65F05BDA" w14:textId="60F3FF47" w:rsidR="00447156" w:rsidRPr="0005544D" w:rsidRDefault="00447156" w:rsidP="00FF3E69">
      <w:r w:rsidRPr="0005544D">
        <w:t xml:space="preserve">In this paper we discuss </w:t>
      </w:r>
      <w:r w:rsidR="00CD216D">
        <w:t>what parts are impacted by switching and propose switching times and interruptions needed.</w:t>
      </w:r>
    </w:p>
    <w:p w14:paraId="140188DF" w14:textId="247BD75A" w:rsidR="00EE6E56" w:rsidRPr="0005544D" w:rsidRDefault="004A552B" w:rsidP="00A22FAB">
      <w:pPr>
        <w:pStyle w:val="Heading1"/>
      </w:pPr>
      <w:r w:rsidRPr="0005544D">
        <w:t>2</w:t>
      </w:r>
      <w:r w:rsidR="00A22FAB" w:rsidRPr="0005544D">
        <w:tab/>
      </w:r>
      <w:r w:rsidR="00352672" w:rsidRPr="0005544D">
        <w:t xml:space="preserve">Discussion on switching </w:t>
      </w:r>
      <w:r w:rsidR="00E94642" w:rsidRPr="0005544D">
        <w:t>and times</w:t>
      </w:r>
    </w:p>
    <w:p w14:paraId="5436803F" w14:textId="3321551A" w:rsidR="00E47A11" w:rsidRPr="0005544D" w:rsidRDefault="004A552B" w:rsidP="00E47A11">
      <w:pPr>
        <w:pStyle w:val="Heading3"/>
      </w:pPr>
      <w:r w:rsidRPr="0005544D">
        <w:t>2</w:t>
      </w:r>
      <w:r w:rsidR="00E47A11" w:rsidRPr="0005544D">
        <w:t xml:space="preserve">.1 </w:t>
      </w:r>
      <w:r w:rsidR="00E47A11" w:rsidRPr="0005544D">
        <w:tab/>
        <w:t>Architecture</w:t>
      </w:r>
      <w:r w:rsidR="00E94642" w:rsidRPr="0005544D">
        <w:t xml:space="preserve"> and switching event</w:t>
      </w:r>
    </w:p>
    <w:p w14:paraId="257F7FAE" w14:textId="5BC10D4F" w:rsidR="00C23980" w:rsidRPr="0005544D" w:rsidRDefault="00C23980" w:rsidP="00C23980">
      <w:r w:rsidRPr="0005544D">
        <w:t xml:space="preserve">The motivation for the WID was not </w:t>
      </w:r>
      <w:r w:rsidR="00411D3E" w:rsidRPr="0005544D">
        <w:t xml:space="preserve">very well described in any of the </w:t>
      </w:r>
      <w:r w:rsidR="00AF6E7C" w:rsidRPr="0005544D">
        <w:t xml:space="preserve">referable sources. It seems to be based on the number of TX’s in the UE which is very much </w:t>
      </w:r>
      <w:r w:rsidR="00471DCD" w:rsidRPr="0005544D">
        <w:t xml:space="preserve">a specific </w:t>
      </w:r>
      <w:r w:rsidR="00AF6E7C" w:rsidRPr="0005544D">
        <w:t>implementation issue</w:t>
      </w:r>
      <w:r w:rsidR="00BF6AFE" w:rsidRPr="0005544D">
        <w:t xml:space="preserve">. Some companies have understood </w:t>
      </w:r>
      <w:r w:rsidR="00AE7A22" w:rsidRPr="0005544D">
        <w:t xml:space="preserve">requirements so that </w:t>
      </w:r>
      <w:r w:rsidR="00BF6AFE" w:rsidRPr="0005544D">
        <w:t>UE needs three transmit chains to be able to support for example UL CA and UL MIMO concurrently</w:t>
      </w:r>
      <w:r w:rsidR="00471DCD" w:rsidRPr="0005544D">
        <w:t xml:space="preserve"> and then</w:t>
      </w:r>
      <w:r w:rsidR="008D3BBF" w:rsidRPr="0005544D">
        <w:t xml:space="preserve"> </w:t>
      </w:r>
      <w:r w:rsidR="00471DCD" w:rsidRPr="0005544D">
        <w:t>made impl</w:t>
      </w:r>
      <w:r w:rsidR="008D3BBF" w:rsidRPr="0005544D">
        <w:t>ementation choices accordingly</w:t>
      </w:r>
      <w:r w:rsidR="00BF6AFE" w:rsidRPr="0005544D">
        <w:t>.</w:t>
      </w:r>
      <w:r w:rsidR="008D3BBF" w:rsidRPr="0005544D">
        <w:t xml:space="preserve"> </w:t>
      </w:r>
      <w:r w:rsidR="00166697" w:rsidRPr="0005544D">
        <w:t xml:space="preserve">Now the new WID then allows new features with lower complexity </w:t>
      </w:r>
      <w:r w:rsidR="003548C9" w:rsidRPr="0005544D">
        <w:t>to support new and in part partial functionalities</w:t>
      </w:r>
      <w:r w:rsidR="002B4677" w:rsidRPr="0005544D">
        <w:t xml:space="preserve">. The intended lower complexity was neither disclosed </w:t>
      </w:r>
      <w:r w:rsidR="0066659E" w:rsidRPr="0005544D">
        <w:t>very well so we are making our own assumption on the reduced complexity based on discussions in RAN4#92.</w:t>
      </w:r>
      <w:r w:rsidR="00095340" w:rsidRPr="0005544D">
        <w:t xml:space="preserve"> </w:t>
      </w:r>
    </w:p>
    <w:p w14:paraId="485E46CE" w14:textId="5B3B0453" w:rsidR="00352672" w:rsidRPr="0005544D" w:rsidRDefault="00CD216D" w:rsidP="00EE6E56">
      <w:r w:rsidRPr="0005544D">
        <w:pict w14:anchorId="5794C4C3">
          <v:group id="_x0000_s1027" editas="canvas" style="width:481.6pt;height:288.95pt;mso-position-horizontal-relative:char;mso-position-vertical-relative:line" coordorigin="1133,6201" coordsize="9632,577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6" type="#_x0000_t75" style="position:absolute;left:1133;top:6201;width:9632;height:5779" o:preferrelative="f">
              <v:fill o:detectmouseclick="t"/>
              <v:path o:extrusionok="t" o:connecttype="none"/>
              <o:lock v:ext="edit" text="t"/>
            </v:shape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28" type="#_x0000_t5" style="position:absolute;left:5926;top:7217;width:1201;height:1040;rotation:90">
              <v:textbox inset="0,0,0,0">
                <w:txbxContent>
                  <w:p w14:paraId="7A1F4346" w14:textId="6E0BFAE2" w:rsidR="00E45220" w:rsidRPr="00E45220" w:rsidRDefault="00E45220" w:rsidP="00E45220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Dr3</w:t>
                    </w:r>
                  </w:p>
                </w:txbxContent>
              </v:textbox>
            </v:shape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036" type="#_x0000_t33" style="position:absolute;left:3538;top:8531;width:408;height:976" o:connectortype="elbow" adj="-187306,-83036,-187306">
              <v:stroke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left:2441;top:8337;width:1097;height:388">
              <v:textbox style="mso-next-textbox:#_x0000_s1037">
                <w:txbxContent>
                  <w:p w14:paraId="274D8D91" w14:textId="68188E3A" w:rsidR="00847F3D" w:rsidRPr="00847F3D" w:rsidRDefault="00847F3D" w:rsidP="00E45220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PLL 1</w:t>
                    </w:r>
                  </w:p>
                </w:txbxContent>
              </v:textbox>
            </v:shape>
            <v:shape id="_x0000_s1039" type="#_x0000_t5" style="position:absolute;left:7662;top:7075;width:1597;height:1386;rotation:90">
              <v:textbox>
                <w:txbxContent>
                  <w:p w14:paraId="04A8440B" w14:textId="1E8AD691" w:rsidR="00A02130" w:rsidRPr="00A02130" w:rsidRDefault="00A02130" w:rsidP="00E45220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P</w:t>
                    </w:r>
                    <w:r w:rsidR="00C60C48">
                      <w:rPr>
                        <w:lang w:val="en-US"/>
                      </w:rPr>
                      <w:t>A</w:t>
                    </w:r>
                    <w:r w:rsidR="00986425">
                      <w:rPr>
                        <w:lang w:val="en-US"/>
                      </w:rPr>
                      <w:t>3</w:t>
                    </w:r>
                  </w:p>
                </w:txbxContent>
              </v:textbox>
            </v:shape>
            <v:shape id="_x0000_s1040" type="#_x0000_t5" style="position:absolute;left:7678;top:9144;width:1581;height:1370;rotation:90">
              <v:textbox>
                <w:txbxContent>
                  <w:p w14:paraId="7FA2F3CB" w14:textId="138DA82D" w:rsidR="00C60C48" w:rsidRPr="00C60C48" w:rsidRDefault="00C60C48" w:rsidP="00E45220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PA</w:t>
                    </w:r>
                    <w:r w:rsidR="00986425">
                      <w:rPr>
                        <w:lang w:val="en-US"/>
                      </w:rPr>
                      <w:t>1</w:t>
                    </w:r>
                  </w:p>
                </w:txbxContent>
              </v:textbox>
            </v:shape>
            <v:oval id="_x0000_s1042" style="position:absolute;left:3645;top:9507;width:602;height:602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3" type="#_x0000_t32" style="position:absolute;left:3733;top:9595;width:426;height:426;flip:x" o:connectortype="straight"/>
            <v:shape id="_x0000_s1044" type="#_x0000_t32" style="position:absolute;left:3733;top:9595;width:426;height:426" o:connectortype="straight"/>
            <v:shape id="_x0000_s1049" type="#_x0000_t32" style="position:absolute;left:7048;top:7736;width:721;height:31" o:connectortype="straight">
              <v:stroke endarrow="block"/>
            </v:shape>
            <v:shape id="_x0000_s1050" type="#_x0000_t32" style="position:absolute;left:4247;top:9804;width:1761;height:4;flip:y" o:connectortype="straight">
              <v:stroke endarrow="block"/>
            </v:shape>
            <v:shape id="_x0000_s1051" type="#_x0000_t32" style="position:absolute;left:7049;top:9820;width:736;height:8" o:connectortype="straight">
              <v:stroke endarrow="block"/>
            </v:shape>
            <v:shape id="_x0000_s1053" type="#_x0000_t5" style="position:absolute;left:8388;top:10479;width:1609;height:1394;rotation:90">
              <v:textbox>
                <w:txbxContent>
                  <w:p w14:paraId="6B97C73A" w14:textId="0934C755" w:rsidR="00986425" w:rsidRPr="00986425" w:rsidRDefault="00986425" w:rsidP="00E45220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PA2</w:t>
                    </w:r>
                  </w:p>
                </w:txbxContent>
              </v:textbox>
            </v:shape>
            <v:oval id="_x0000_s1054" style="position:absolute;left:3645;top:10465;width:602;height:602"/>
            <v:shape id="_x0000_s1055" type="#_x0000_t32" style="position:absolute;left:3733;top:10553;width:426;height:426;flip:x" o:connectortype="straight"/>
            <v:shape id="_x0000_s1056" type="#_x0000_t32" style="position:absolute;left:3733;top:10553;width:426;height:426" o:connectortype="straight"/>
            <v:shape id="_x0000_s1057" type="#_x0000_t32" style="position:absolute;left:4247;top:10762;width:1761;height:4;flip:y" o:connectortype="straight">
              <v:stroke endarrow="block"/>
            </v:shape>
            <v:shape id="_x0000_s1059" type="#_x0000_t202" style="position:absolute;left:4514;top:11159;width:1097;height:388">
              <v:textbox style="mso-next-textbox:#_x0000_s1059">
                <w:txbxContent>
                  <w:p w14:paraId="5DDAC6B5" w14:textId="57953840" w:rsidR="006D5DFA" w:rsidRPr="00847F3D" w:rsidRDefault="006D5DFA" w:rsidP="00E45220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PLL 2</w:t>
                    </w:r>
                  </w:p>
                </w:txbxContent>
              </v:textbox>
            </v:shape>
            <v:shape id="_x0000_s1060" type="#_x0000_t33" style="position:absolute;left:3946;top:11067;width:568;height:286;rotation:180" o:connectortype="elbow" adj="-171659,-496498,-171659">
              <v:stroke endarrow="block"/>
            </v:shape>
            <v:shapetype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_x0000_s1063" type="#_x0000_t15" style="position:absolute;left:1805;top:9463;width:945;height:690">
              <v:textbox style="mso-next-textbox:#_x0000_s1063">
                <w:txbxContent>
                  <w:p w14:paraId="2B81EF3E" w14:textId="2F2130B6" w:rsidR="0074242A" w:rsidRPr="0074242A" w:rsidRDefault="0074242A" w:rsidP="00E45220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DAC </w:t>
                    </w:r>
                    <w:r w:rsidR="00C60C48">
                      <w:rPr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1065" type="#_x0000_t15" style="position:absolute;left:1805;top:10421;width:945;height:690">
              <v:textbox>
                <w:txbxContent>
                  <w:p w14:paraId="10B87C45" w14:textId="30AAEC11" w:rsidR="0074242A" w:rsidRPr="0074242A" w:rsidRDefault="0074242A" w:rsidP="00E45220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DAC </w:t>
                    </w:r>
                    <w:r w:rsidR="00C60C48">
                      <w:rPr>
                        <w:lang w:val="en-US"/>
                      </w:rPr>
                      <w:t>2</w:t>
                    </w:r>
                  </w:p>
                </w:txbxContent>
              </v:textbox>
            </v:shape>
            <v:shape id="_x0000_s1067" type="#_x0000_t32" style="position:absolute;left:2750;top:9808;width:895;height:1" o:connectortype="straight">
              <v:stroke endarrow="block"/>
            </v:shape>
            <v:shape id="_x0000_s1069" type="#_x0000_t32" style="position:absolute;left:2750;top:10766;width:895;height:1" o:connectortype="straight">
              <v:stroke endarrow="block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74" type="#_x0000_t34" style="position:absolute;left:4247;top:7736;width:1761;height:2072;flip:y" o:connectortype="elbow" adj="10794,52426,-52093">
              <v:stroke endarrow="block"/>
            </v:shape>
            <v:rect id="_x0000_s1076" style="position:absolute;left:4740;top:9507;width:871;height:438">
              <v:textbox>
                <w:txbxContent>
                  <w:p w14:paraId="5A1A9BF8" w14:textId="64976ED3" w:rsidR="000826F6" w:rsidRPr="000826F6" w:rsidRDefault="000826F6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Switch</w:t>
                    </w:r>
                  </w:p>
                </w:txbxContent>
              </v:textbox>
            </v:rect>
            <v:shape id="_x0000_s1109" type="#_x0000_t34" style="position:absolute;left:7048;top:10752;width:1449;height:423" o:connectortype="elbow" adj="10778,-305004,-105063">
              <v:stroke endarrow="block"/>
            </v:shape>
            <v:shape id="_x0000_s1110" type="#_x0000_t34" style="position:absolute;left:3980;top:10075;width:1050;height:1117;rotation:270;flip:x" o:connectortype="elbow" adj=",123373,-104153">
              <v:stroke endarrow="block"/>
            </v:shape>
            <v:shape id="_x0000_s1111" type="#_x0000_t5" style="position:absolute;left:5927;top:9301;width:1201;height:1040;rotation:90">
              <v:textbox inset="0,0,0,0">
                <w:txbxContent>
                  <w:p w14:paraId="62A25508" w14:textId="77777777" w:rsidR="00E45220" w:rsidRPr="00E45220" w:rsidRDefault="00E45220" w:rsidP="00E45220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Dr1</w:t>
                    </w:r>
                  </w:p>
                </w:txbxContent>
              </v:textbox>
            </v:shape>
            <v:shape id="_x0000_s1112" type="#_x0000_t5" style="position:absolute;left:5926;top:10233;width:1201;height:1040;rotation:90">
              <v:textbox inset="0,0,0,0">
                <w:txbxContent>
                  <w:p w14:paraId="3C5E08C0" w14:textId="31749B78" w:rsidR="00E45220" w:rsidRPr="00E45220" w:rsidRDefault="00E45220" w:rsidP="00E45220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Dr2</w:t>
                    </w:r>
                  </w:p>
                </w:txbxContent>
              </v:textbox>
            </v:shape>
            <w10:anchorlock/>
          </v:group>
        </w:pict>
      </w:r>
    </w:p>
    <w:p w14:paraId="1F9EA581" w14:textId="166B999A" w:rsidR="0066659E" w:rsidRPr="0005544D" w:rsidRDefault="0066659E" w:rsidP="0066659E">
      <w:pPr>
        <w:pStyle w:val="TF"/>
      </w:pPr>
      <w:r w:rsidRPr="0005544D">
        <w:t xml:space="preserve">Figure </w:t>
      </w:r>
      <w:r w:rsidR="004A552B" w:rsidRPr="0005544D">
        <w:t>1</w:t>
      </w:r>
      <w:r w:rsidRPr="0005544D">
        <w:t xml:space="preserve"> </w:t>
      </w:r>
      <w:r w:rsidR="00C60C48" w:rsidRPr="0005544D">
        <w:t>UE architecture to motivate and derive the switching time</w:t>
      </w:r>
    </w:p>
    <w:p w14:paraId="644E234F" w14:textId="1BF30455" w:rsidR="007B5349" w:rsidRPr="0005544D" w:rsidRDefault="007B5349" w:rsidP="007B5349">
      <w:r w:rsidRPr="0005544D">
        <w:t xml:space="preserve">Figure 1 shows the architecture for the purpose of understanding the </w:t>
      </w:r>
      <w:r w:rsidR="00750218" w:rsidRPr="0005544D">
        <w:t xml:space="preserve">switching. RF front end chain need to be dedicated to a band and no re-use is possible but BB part, </w:t>
      </w:r>
      <w:r w:rsidR="00C849DC" w:rsidRPr="0005544D">
        <w:t xml:space="preserve">included in the DAC in the Figure are assumed to be re-used. PLL can be re-used or then dedicated can be used. </w:t>
      </w:r>
    </w:p>
    <w:p w14:paraId="7631A520" w14:textId="69B381A5" w:rsidR="00EC0AA0" w:rsidRPr="0005544D" w:rsidRDefault="00A05391" w:rsidP="007B5349">
      <w:r w:rsidRPr="0005544D">
        <w:t xml:space="preserve">For the purposes of this discussion, we shall define </w:t>
      </w:r>
      <w:r w:rsidR="00311A7E" w:rsidRPr="0005544D">
        <w:t xml:space="preserve">scenario to be EN-DC with LTE being FDD band with 10 MHz channel and NR being TDD band with 100 MHz channel and </w:t>
      </w:r>
      <w:r w:rsidR="00461875" w:rsidRPr="0005544D">
        <w:t>configured for 2 antenna ports and transmissions on NR band are always assumed to be 2-layers</w:t>
      </w:r>
      <w:r w:rsidR="00311A7E" w:rsidRPr="0005544D">
        <w:t xml:space="preserve">. </w:t>
      </w:r>
    </w:p>
    <w:p w14:paraId="2681999E" w14:textId="77F420B6" w:rsidR="000074AA" w:rsidRPr="0005544D" w:rsidRDefault="000074AA" w:rsidP="007B5349">
      <w:r w:rsidRPr="0005544D">
        <w:t xml:space="preserve">Switching in the picture happens </w:t>
      </w:r>
      <w:r w:rsidR="000025D5" w:rsidRPr="0005544D">
        <w:t xml:space="preserve">by switching DAC1 between Dr1+PA1 and Dr3 and PA3. </w:t>
      </w:r>
      <w:r w:rsidR="00BA00E8" w:rsidRPr="0005544D">
        <w:t xml:space="preserve">PLL1 can be retuned or then </w:t>
      </w:r>
      <w:r w:rsidR="00471E9E" w:rsidRPr="0005544D">
        <w:t xml:space="preserve">mixer 1 LO can be switched between PLL1 and </w:t>
      </w:r>
      <w:r w:rsidR="00BA00E8" w:rsidRPr="0005544D">
        <w:t>PLL2</w:t>
      </w:r>
      <w:r w:rsidR="00471E9E" w:rsidRPr="0005544D">
        <w:t xml:space="preserve">. </w:t>
      </w:r>
      <w:r w:rsidR="000025D5" w:rsidRPr="0005544D">
        <w:t xml:space="preserve"> </w:t>
      </w:r>
    </w:p>
    <w:p w14:paraId="260CEA62" w14:textId="4110826C" w:rsidR="001D3623" w:rsidRPr="0005544D" w:rsidRDefault="00C849DC" w:rsidP="007B5349">
      <w:r w:rsidRPr="0005544D">
        <w:t>To perform switching</w:t>
      </w:r>
      <w:r w:rsidR="001D3623" w:rsidRPr="0005544D">
        <w:t>:</w:t>
      </w:r>
    </w:p>
    <w:p w14:paraId="272326FE" w14:textId="77777777" w:rsidR="001D3623" w:rsidRPr="0005544D" w:rsidRDefault="00A05391" w:rsidP="001D3623">
      <w:pPr>
        <w:pStyle w:val="B1"/>
      </w:pPr>
      <w:r w:rsidRPr="0005544D">
        <w:t xml:space="preserve">DAC and BB chain need to be retuned from </w:t>
      </w:r>
      <w:r w:rsidR="00EC0AA0" w:rsidRPr="0005544D">
        <w:t>10 MHz to 100 MHz</w:t>
      </w:r>
    </w:p>
    <w:p w14:paraId="75BC1B45" w14:textId="620974A6" w:rsidR="001D3623" w:rsidRPr="0005544D" w:rsidRDefault="001D3623" w:rsidP="001D3623">
      <w:pPr>
        <w:pStyle w:val="B1"/>
      </w:pPr>
      <w:r w:rsidRPr="0005544D">
        <w:t>N</w:t>
      </w:r>
      <w:r w:rsidR="00EC0AA0" w:rsidRPr="0005544D">
        <w:t>ew data samples generated</w:t>
      </w:r>
    </w:p>
    <w:p w14:paraId="40AEF49C" w14:textId="77777777" w:rsidR="001D3623" w:rsidRPr="0005544D" w:rsidRDefault="001D3623" w:rsidP="001D3623">
      <w:pPr>
        <w:pStyle w:val="B1"/>
      </w:pPr>
      <w:r w:rsidRPr="0005544D">
        <w:t>Digital filters need to be settled</w:t>
      </w:r>
    </w:p>
    <w:p w14:paraId="54F9F8A9" w14:textId="5457197C" w:rsidR="00C849DC" w:rsidRPr="0005544D" w:rsidRDefault="00E45220" w:rsidP="001D3623">
      <w:pPr>
        <w:pStyle w:val="B1"/>
      </w:pPr>
      <w:r w:rsidRPr="0005544D">
        <w:t xml:space="preserve">RF chain </w:t>
      </w:r>
      <w:r w:rsidR="001D3623" w:rsidRPr="0005544D">
        <w:t>needs to be configured, (</w:t>
      </w:r>
      <w:proofErr w:type="spellStart"/>
      <w:r w:rsidR="001D3623" w:rsidRPr="0005544D">
        <w:t>Drx</w:t>
      </w:r>
      <w:proofErr w:type="spellEnd"/>
      <w:r w:rsidR="001D3623" w:rsidRPr="0005544D">
        <w:t xml:space="preserve"> in the picture) including ET </w:t>
      </w:r>
      <w:r w:rsidR="007348AE" w:rsidRPr="0005544D">
        <w:t>initialization and possible RF switches</w:t>
      </w:r>
    </w:p>
    <w:p w14:paraId="074AEC1B" w14:textId="55DC4055" w:rsidR="007348AE" w:rsidRPr="0005544D" w:rsidRDefault="007348AE" w:rsidP="001D3623">
      <w:pPr>
        <w:pStyle w:val="B1"/>
      </w:pPr>
      <w:r w:rsidRPr="0005544D">
        <w:t>PLL need to be either switched or retuned</w:t>
      </w:r>
    </w:p>
    <w:p w14:paraId="7D9CE939" w14:textId="380552E4" w:rsidR="007348AE" w:rsidRPr="0005544D" w:rsidRDefault="007348AE" w:rsidP="001D3623">
      <w:pPr>
        <w:pStyle w:val="B1"/>
      </w:pPr>
      <w:r w:rsidRPr="0005544D">
        <w:t>PA needs to be configured and biased</w:t>
      </w:r>
    </w:p>
    <w:p w14:paraId="3F49D5A3" w14:textId="4FE2505D" w:rsidR="007348AE" w:rsidRPr="0005544D" w:rsidRDefault="0012212E" w:rsidP="0012212E">
      <w:r w:rsidRPr="0005544D">
        <w:t xml:space="preserve">Some of the actions </w:t>
      </w:r>
      <w:r w:rsidR="0026155A" w:rsidRPr="0005544D">
        <w:t xml:space="preserve">above </w:t>
      </w:r>
      <w:r w:rsidRPr="0005544D">
        <w:t xml:space="preserve">can be </w:t>
      </w:r>
      <w:r w:rsidR="0026155A" w:rsidRPr="0005544D">
        <w:t>done in parallel.</w:t>
      </w:r>
      <w:r w:rsidR="004267FC" w:rsidRPr="0005544D">
        <w:t xml:space="preserve"> The overall time to perform this switching is very implementation dependent and </w:t>
      </w:r>
      <w:r w:rsidR="008C2752" w:rsidRPr="0005544D">
        <w:t xml:space="preserve">discussion on detailed actions may not result </w:t>
      </w:r>
      <w:r w:rsidR="008F6B3E" w:rsidRPr="0005544D">
        <w:t>into</w:t>
      </w:r>
      <w:r w:rsidR="008C2752" w:rsidRPr="0005544D">
        <w:t xml:space="preserve"> any new information. Our proposal for overall allowance for the switching time is </w:t>
      </w:r>
      <w:r w:rsidR="00453194" w:rsidRPr="0005544D">
        <w:t>25</w:t>
      </w:r>
      <w:r w:rsidR="00A96F17" w:rsidRPr="0005544D">
        <w:t>0</w:t>
      </w:r>
      <w:r w:rsidR="008C2752" w:rsidRPr="0005544D">
        <w:t xml:space="preserve"> </w:t>
      </w:r>
      <w:proofErr w:type="spellStart"/>
      <w:r w:rsidR="008C2752" w:rsidRPr="0005544D">
        <w:t>usec</w:t>
      </w:r>
      <w:proofErr w:type="spellEnd"/>
      <w:r w:rsidR="008C2752" w:rsidRPr="0005544D">
        <w:t xml:space="preserve">. </w:t>
      </w:r>
      <w:r w:rsidR="00A96F17" w:rsidRPr="0005544D">
        <w:t xml:space="preserve">This is time for one slot </w:t>
      </w:r>
      <w:r w:rsidR="00453194" w:rsidRPr="0005544D">
        <w:t>in 60 kHz SCS</w:t>
      </w:r>
      <w:r w:rsidR="007D4211" w:rsidRPr="0005544D">
        <w:t xml:space="preserve">. </w:t>
      </w:r>
    </w:p>
    <w:p w14:paraId="66D3673F" w14:textId="7A91B052" w:rsidR="008C2752" w:rsidRPr="0005544D" w:rsidRDefault="008C2752" w:rsidP="0012212E">
      <w:pPr>
        <w:rPr>
          <w:b/>
          <w:bCs/>
        </w:rPr>
      </w:pPr>
      <w:r w:rsidRPr="0005544D">
        <w:rPr>
          <w:b/>
          <w:bCs/>
        </w:rPr>
        <w:t xml:space="preserve">Proposal </w:t>
      </w:r>
      <w:r w:rsidR="004A552B" w:rsidRPr="0005544D">
        <w:rPr>
          <w:b/>
          <w:bCs/>
        </w:rPr>
        <w:t>1</w:t>
      </w:r>
      <w:r w:rsidRPr="0005544D">
        <w:rPr>
          <w:b/>
          <w:bCs/>
        </w:rPr>
        <w:t xml:space="preserve">: Switching time </w:t>
      </w:r>
      <w:r w:rsidR="00131112" w:rsidRPr="0005544D">
        <w:rPr>
          <w:b/>
          <w:bCs/>
        </w:rPr>
        <w:t xml:space="preserve">1Tx + 1Tx to 0 Tx to 2 Tx is </w:t>
      </w:r>
      <w:r w:rsidR="00453194" w:rsidRPr="0005544D">
        <w:rPr>
          <w:b/>
          <w:bCs/>
        </w:rPr>
        <w:t>25</w:t>
      </w:r>
      <w:r w:rsidR="00A96F17" w:rsidRPr="0005544D">
        <w:rPr>
          <w:b/>
          <w:bCs/>
        </w:rPr>
        <w:t>0</w:t>
      </w:r>
      <w:r w:rsidR="00131112" w:rsidRPr="0005544D">
        <w:rPr>
          <w:b/>
          <w:bCs/>
        </w:rPr>
        <w:t xml:space="preserve"> </w:t>
      </w:r>
      <w:proofErr w:type="spellStart"/>
      <w:r w:rsidR="00131112" w:rsidRPr="0005544D">
        <w:rPr>
          <w:b/>
          <w:bCs/>
        </w:rPr>
        <w:t>usec</w:t>
      </w:r>
      <w:proofErr w:type="spellEnd"/>
      <w:r w:rsidR="00131112" w:rsidRPr="0005544D">
        <w:rPr>
          <w:b/>
          <w:bCs/>
        </w:rPr>
        <w:t xml:space="preserve">. </w:t>
      </w:r>
    </w:p>
    <w:p w14:paraId="31A52D10" w14:textId="778F84CA" w:rsidR="00E94642" w:rsidRPr="0005544D" w:rsidRDefault="00CD216D" w:rsidP="003D2F38">
      <w:pPr>
        <w:pStyle w:val="Heading3"/>
      </w:pPr>
      <w:r>
        <w:t>2</w:t>
      </w:r>
      <w:r w:rsidR="003D2F38" w:rsidRPr="0005544D">
        <w:t>.2</w:t>
      </w:r>
      <w:r w:rsidR="003D2F38" w:rsidRPr="0005544D">
        <w:tab/>
        <w:t xml:space="preserve">Impact of switching to other </w:t>
      </w:r>
      <w:proofErr w:type="spellStart"/>
      <w:r w:rsidR="003D2F38" w:rsidRPr="0005544D">
        <w:t>tx</w:t>
      </w:r>
      <w:proofErr w:type="spellEnd"/>
      <w:r w:rsidR="003D2F38" w:rsidRPr="0005544D">
        <w:t xml:space="preserve"> parts</w:t>
      </w:r>
    </w:p>
    <w:p w14:paraId="62FB2DC2" w14:textId="7C2A2E47" w:rsidR="007F4C6F" w:rsidRPr="0005544D" w:rsidRDefault="007D4211" w:rsidP="0012212E">
      <w:r w:rsidRPr="0005544D">
        <w:t xml:space="preserve">Switching time above means the outage time when neither Tx 1 </w:t>
      </w:r>
      <w:r w:rsidR="00654CB3" w:rsidRPr="0005544D">
        <w:t>nor</w:t>
      </w:r>
      <w:r w:rsidRPr="0005544D">
        <w:t xml:space="preserve"> Tx 3 are transmitting. </w:t>
      </w:r>
      <w:r w:rsidR="00791ADC" w:rsidRPr="0005544D">
        <w:t xml:space="preserve">Additional aspect that needs discussion for all modes is what is the expected behaviour of other transmitters when switching occurs. In Figure 1 we </w:t>
      </w:r>
      <w:r w:rsidR="00791ADC" w:rsidRPr="0005544D">
        <w:lastRenderedPageBreak/>
        <w:t>have drawn the case when switching causes a stop in all TX’s</w:t>
      </w:r>
      <w:r w:rsidR="00EB3E56" w:rsidRPr="0005544D">
        <w:t xml:space="preserve"> because i</w:t>
      </w:r>
      <w:r w:rsidR="00E958A7" w:rsidRPr="0005544D">
        <w:t xml:space="preserve">n some implementations </w:t>
      </w:r>
      <w:r w:rsidR="003F284C" w:rsidRPr="0005544D">
        <w:t>switching may have impact to Tx2</w:t>
      </w:r>
      <w:r w:rsidR="00E166FF" w:rsidRPr="0005544D">
        <w:t xml:space="preserve">. Reasons may be </w:t>
      </w:r>
      <w:r w:rsidR="003F284C" w:rsidRPr="0005544D">
        <w:t xml:space="preserve">coupling of </w:t>
      </w:r>
      <w:r w:rsidR="00806917" w:rsidRPr="0005544D">
        <w:t xml:space="preserve">transients of PLL or </w:t>
      </w:r>
      <w:r w:rsidR="001B726F" w:rsidRPr="0005544D">
        <w:t xml:space="preserve">retuning of </w:t>
      </w:r>
      <w:r w:rsidR="00806917" w:rsidRPr="0005544D">
        <w:t xml:space="preserve">other RF </w:t>
      </w:r>
      <w:r w:rsidR="001B726F" w:rsidRPr="0005544D">
        <w:t>parts</w:t>
      </w:r>
      <w:r w:rsidR="00E166FF" w:rsidRPr="0005544D">
        <w:t xml:space="preserve"> or </w:t>
      </w:r>
      <w:r w:rsidR="00A7494C" w:rsidRPr="0005544D">
        <w:t xml:space="preserve">BB clock base may need to be modified and DAC2 </w:t>
      </w:r>
      <w:r w:rsidR="00573B92" w:rsidRPr="0005544D">
        <w:t xml:space="preserve">may have to be halted because DAC1 sampling rate is changed. </w:t>
      </w:r>
      <w:r w:rsidR="0072672E" w:rsidRPr="0005544D">
        <w:t xml:space="preserve"> </w:t>
      </w:r>
      <w:r w:rsidR="00573B92" w:rsidRPr="0005544D">
        <w:t xml:space="preserve">In these cases, the </w:t>
      </w:r>
      <w:r w:rsidR="00654CB3" w:rsidRPr="0005544D">
        <w:t xml:space="preserve">switching time </w:t>
      </w:r>
      <w:r w:rsidR="007F4C6F" w:rsidRPr="0005544D">
        <w:t xml:space="preserve">needs to apply to the unaffected Tx too. </w:t>
      </w:r>
    </w:p>
    <w:p w14:paraId="695CCE61" w14:textId="257BB1EB" w:rsidR="005C3AEB" w:rsidRPr="0005544D" w:rsidRDefault="005C3AEB" w:rsidP="005C3AEB">
      <w:pPr>
        <w:rPr>
          <w:b/>
          <w:bCs/>
        </w:rPr>
      </w:pPr>
      <w:r w:rsidRPr="0005544D">
        <w:rPr>
          <w:b/>
          <w:bCs/>
        </w:rPr>
        <w:t>Observation: Switching may impact other transmitters and receivers</w:t>
      </w:r>
    </w:p>
    <w:p w14:paraId="793E62AF" w14:textId="469FB764" w:rsidR="005C3AEB" w:rsidRPr="0005544D" w:rsidRDefault="005C3AEB" w:rsidP="0012212E">
      <w:r w:rsidRPr="0005544D">
        <w:t xml:space="preserve">Standard should allow all implementations. </w:t>
      </w:r>
    </w:p>
    <w:p w14:paraId="0205189E" w14:textId="50F8A6AC" w:rsidR="006F6A2E" w:rsidRPr="0005544D" w:rsidRDefault="007F4C6F" w:rsidP="0012212E">
      <w:pPr>
        <w:rPr>
          <w:b/>
          <w:bCs/>
        </w:rPr>
      </w:pPr>
      <w:r w:rsidRPr="0005544D">
        <w:rPr>
          <w:b/>
          <w:bCs/>
        </w:rPr>
        <w:t xml:space="preserve">Proposal </w:t>
      </w:r>
      <w:r w:rsidR="004A552B" w:rsidRPr="0005544D">
        <w:rPr>
          <w:b/>
          <w:bCs/>
        </w:rPr>
        <w:t>2</w:t>
      </w:r>
      <w:r w:rsidRPr="0005544D">
        <w:rPr>
          <w:b/>
          <w:bCs/>
        </w:rPr>
        <w:t xml:space="preserve">: Outage due to switching applies to </w:t>
      </w:r>
      <w:r w:rsidR="00791ADC" w:rsidRPr="0005544D">
        <w:rPr>
          <w:b/>
          <w:bCs/>
        </w:rPr>
        <w:t xml:space="preserve">all activated Tx’s.  </w:t>
      </w:r>
      <w:r w:rsidR="00806917" w:rsidRPr="0005544D">
        <w:rPr>
          <w:b/>
          <w:bCs/>
        </w:rPr>
        <w:t xml:space="preserve"> </w:t>
      </w:r>
      <w:r w:rsidR="003F284C" w:rsidRPr="0005544D">
        <w:rPr>
          <w:b/>
          <w:bCs/>
        </w:rPr>
        <w:t xml:space="preserve"> </w:t>
      </w:r>
    </w:p>
    <w:p w14:paraId="12547779" w14:textId="3658BFF2" w:rsidR="003653B1" w:rsidRPr="0005544D" w:rsidRDefault="00CD216D" w:rsidP="003653B1">
      <w:pPr>
        <w:pStyle w:val="Heading3"/>
      </w:pPr>
      <w:r>
        <w:t>2</w:t>
      </w:r>
      <w:r w:rsidR="003653B1" w:rsidRPr="0005544D">
        <w:t>.3</w:t>
      </w:r>
      <w:r w:rsidR="003653B1" w:rsidRPr="0005544D">
        <w:tab/>
        <w:t>Impact of switching to receiver(s) (interruptions)</w:t>
      </w:r>
    </w:p>
    <w:p w14:paraId="4DFB5524" w14:textId="716A46BF" w:rsidR="007F7DBC" w:rsidRPr="0005544D" w:rsidRDefault="0019400D" w:rsidP="0012212E">
      <w:r w:rsidRPr="0005544D">
        <w:t>R</w:t>
      </w:r>
      <w:r w:rsidR="007B28A4" w:rsidRPr="0005544D">
        <w:t>eceiver operation may be impacted</w:t>
      </w:r>
      <w:r w:rsidR="003653B1" w:rsidRPr="0005544D">
        <w:t xml:space="preserve"> </w:t>
      </w:r>
      <w:r w:rsidRPr="0005544D">
        <w:t xml:space="preserve">by the switching. </w:t>
      </w:r>
      <w:r w:rsidR="005C5046" w:rsidRPr="0005544D">
        <w:t xml:space="preserve">In some cases, especially TX PLL is shared with </w:t>
      </w:r>
      <w:r w:rsidR="00410AFA" w:rsidRPr="0005544D">
        <w:t xml:space="preserve">RX and switching TX’s on and off may have an impact to RX. </w:t>
      </w:r>
      <w:r w:rsidR="00B47F57" w:rsidRPr="0005544D">
        <w:t xml:space="preserve">This happens with PLL1 cannot tune to TDD frequency </w:t>
      </w:r>
      <w:r w:rsidR="005C5597" w:rsidRPr="0005544D">
        <w:t xml:space="preserve">but Tx1 LO source is switching between PLL1 and PLL2. </w:t>
      </w:r>
      <w:r w:rsidR="007F7DBC" w:rsidRPr="0005544D">
        <w:t xml:space="preserve">Since the switching time is one slot, RX interruption should be specified at minimum one slot. </w:t>
      </w:r>
    </w:p>
    <w:p w14:paraId="1528F9F6" w14:textId="31FD6B18" w:rsidR="007F7DBC" w:rsidRPr="0005544D" w:rsidRDefault="007F7DBC" w:rsidP="0012212E">
      <w:pPr>
        <w:rPr>
          <w:b/>
          <w:bCs/>
        </w:rPr>
      </w:pPr>
      <w:r w:rsidRPr="0005544D">
        <w:rPr>
          <w:b/>
          <w:bCs/>
        </w:rPr>
        <w:t xml:space="preserve">Proposal </w:t>
      </w:r>
      <w:r w:rsidR="004A552B" w:rsidRPr="0005544D">
        <w:rPr>
          <w:b/>
          <w:bCs/>
        </w:rPr>
        <w:t>3</w:t>
      </w:r>
      <w:r w:rsidRPr="0005544D">
        <w:rPr>
          <w:b/>
          <w:bCs/>
        </w:rPr>
        <w:t xml:space="preserve">: </w:t>
      </w:r>
      <w:r w:rsidR="00AD7DF4" w:rsidRPr="0005544D">
        <w:rPr>
          <w:b/>
          <w:bCs/>
        </w:rPr>
        <w:t>During the TX switching between</w:t>
      </w:r>
      <w:r w:rsidR="00114666" w:rsidRPr="0005544D">
        <w:rPr>
          <w:b/>
          <w:bCs/>
        </w:rPr>
        <w:t xml:space="preserve"> case 1 and case 2</w:t>
      </w:r>
      <w:r w:rsidR="00AD7DF4" w:rsidRPr="0005544D">
        <w:rPr>
          <w:b/>
          <w:bCs/>
        </w:rPr>
        <w:t xml:space="preserve">, receiver is interrupted for the </w:t>
      </w:r>
      <w:r w:rsidR="00114666" w:rsidRPr="0005544D">
        <w:rPr>
          <w:b/>
          <w:bCs/>
        </w:rPr>
        <w:t>received slots during when the switching occurs</w:t>
      </w:r>
      <w:r w:rsidR="00AD7DF4" w:rsidRPr="0005544D">
        <w:rPr>
          <w:b/>
          <w:bCs/>
        </w:rPr>
        <w:t xml:space="preserve"> </w:t>
      </w:r>
    </w:p>
    <w:p w14:paraId="03A88560" w14:textId="57C9660D" w:rsidR="006F6A2E" w:rsidRPr="0005544D" w:rsidRDefault="00CD216D" w:rsidP="00114666">
      <w:pPr>
        <w:pStyle w:val="Heading3"/>
      </w:pPr>
      <w:r>
        <w:t>2</w:t>
      </w:r>
      <w:r w:rsidR="006F6A2E" w:rsidRPr="0005544D">
        <w:t>.</w:t>
      </w:r>
      <w:r w:rsidR="0019400D" w:rsidRPr="0005544D">
        <w:t>4</w:t>
      </w:r>
      <w:r w:rsidR="006F6A2E" w:rsidRPr="0005544D">
        <w:tab/>
      </w:r>
      <w:r w:rsidR="004C6F11" w:rsidRPr="0005544D">
        <w:t xml:space="preserve">Action time from grant to switching </w:t>
      </w:r>
    </w:p>
    <w:p w14:paraId="2FF3A08D" w14:textId="1F6A0912" w:rsidR="007D4211" w:rsidRPr="0005544D" w:rsidRDefault="007D4211" w:rsidP="0012212E">
      <w:r w:rsidRPr="0005544D">
        <w:t xml:space="preserve">In addition to the switching time, RAN4 needs to discuss the time from grant to action i.e. in </w:t>
      </w:r>
      <w:r w:rsidR="004C6F11" w:rsidRPr="0005544D">
        <w:t>scheduler-based</w:t>
      </w:r>
      <w:r w:rsidRPr="0005544D">
        <w:t xml:space="preserve"> solution, how much in advance </w:t>
      </w:r>
      <w:r w:rsidR="00F559FB" w:rsidRPr="0005544D">
        <w:t>UE must know when to switch. Following fastest NR scheduling latency is close to impossible since UE has to have information from LTE mode</w:t>
      </w:r>
      <w:r w:rsidR="00353C85" w:rsidRPr="0005544D">
        <w:t>m</w:t>
      </w:r>
      <w:r w:rsidR="00F559FB" w:rsidRPr="0005544D">
        <w:t xml:space="preserve"> </w:t>
      </w:r>
      <w:r w:rsidR="00353C85" w:rsidRPr="0005544D">
        <w:t>about</w:t>
      </w:r>
      <w:r w:rsidR="00F559FB" w:rsidRPr="0005544D">
        <w:t xml:space="preserve"> its status to plan the switching.</w:t>
      </w:r>
    </w:p>
    <w:p w14:paraId="41EACC22" w14:textId="0DF9ECE2" w:rsidR="00193510" w:rsidRPr="0005544D" w:rsidRDefault="00193510" w:rsidP="0012212E">
      <w:pPr>
        <w:rPr>
          <w:b/>
          <w:bCs/>
        </w:rPr>
      </w:pPr>
      <w:r w:rsidRPr="0005544D">
        <w:rPr>
          <w:b/>
          <w:bCs/>
        </w:rPr>
        <w:t xml:space="preserve">Proposal </w:t>
      </w:r>
      <w:r w:rsidR="004A552B" w:rsidRPr="0005544D">
        <w:rPr>
          <w:b/>
          <w:bCs/>
        </w:rPr>
        <w:t>4</w:t>
      </w:r>
      <w:r w:rsidRPr="0005544D">
        <w:rPr>
          <w:b/>
          <w:bCs/>
        </w:rPr>
        <w:t xml:space="preserve">: Additional time </w:t>
      </w:r>
      <w:r w:rsidR="00ED0460" w:rsidRPr="0005544D">
        <w:rPr>
          <w:b/>
          <w:bCs/>
        </w:rPr>
        <w:t>from reception of the grant with the information for the switching</w:t>
      </w:r>
      <w:r w:rsidR="003E1DA5" w:rsidRPr="0005544D">
        <w:rPr>
          <w:b/>
          <w:bCs/>
        </w:rPr>
        <w:t xml:space="preserve"> is three symbols. This is in addition to the normal grant to transmit </w:t>
      </w:r>
      <w:r w:rsidR="007973B9" w:rsidRPr="0005544D">
        <w:rPr>
          <w:b/>
          <w:bCs/>
        </w:rPr>
        <w:t>time allowance</w:t>
      </w:r>
      <w:r w:rsidRPr="0005544D">
        <w:rPr>
          <w:b/>
          <w:bCs/>
        </w:rPr>
        <w:t xml:space="preserve"> </w:t>
      </w:r>
    </w:p>
    <w:p w14:paraId="4C59516B" w14:textId="77777777" w:rsidR="00651E8C" w:rsidRPr="0005544D" w:rsidRDefault="00651E8C" w:rsidP="00EE6E56"/>
    <w:p w14:paraId="72FA4356" w14:textId="77777777" w:rsidR="009E54DA" w:rsidRPr="0005544D" w:rsidRDefault="009E54DA" w:rsidP="009E54DA">
      <w:pPr>
        <w:pStyle w:val="Heading1"/>
      </w:pPr>
      <w:r w:rsidRPr="0005544D">
        <w:t>Conclusion</w:t>
      </w:r>
    </w:p>
    <w:p w14:paraId="69E2631E" w14:textId="0A7B50DA" w:rsidR="00F36F8F" w:rsidRPr="0005544D" w:rsidRDefault="00C51D0C" w:rsidP="00E414D4">
      <w:r w:rsidRPr="0005544D">
        <w:t xml:space="preserve">We </w:t>
      </w:r>
      <w:r w:rsidR="005C3549" w:rsidRPr="0005544D">
        <w:t xml:space="preserve">discussed </w:t>
      </w:r>
      <w:r w:rsidR="00103C86" w:rsidRPr="0005544D">
        <w:t>switching</w:t>
      </w:r>
      <w:r w:rsidR="004A552B" w:rsidRPr="0005544D">
        <w:t xml:space="preserve"> times and other impacted </w:t>
      </w:r>
      <w:r w:rsidR="00103C86" w:rsidRPr="0005544D">
        <w:t xml:space="preserve">sections and made the following </w:t>
      </w:r>
      <w:r w:rsidR="0005544D" w:rsidRPr="0005544D">
        <w:t xml:space="preserve">observation and </w:t>
      </w:r>
      <w:r w:rsidR="00103C86" w:rsidRPr="0005544D">
        <w:t>proposals:</w:t>
      </w:r>
    </w:p>
    <w:p w14:paraId="1EF9C7FE" w14:textId="77777777" w:rsidR="0005544D" w:rsidRPr="0005544D" w:rsidRDefault="0005544D" w:rsidP="0005544D">
      <w:pPr>
        <w:rPr>
          <w:b/>
          <w:bCs/>
        </w:rPr>
      </w:pPr>
      <w:r w:rsidRPr="0005544D">
        <w:rPr>
          <w:b/>
          <w:bCs/>
        </w:rPr>
        <w:t>Observation: Switching may impact other transmitters and receivers</w:t>
      </w:r>
    </w:p>
    <w:p w14:paraId="5CBB780F" w14:textId="77777777" w:rsidR="0005544D" w:rsidRPr="0005544D" w:rsidRDefault="0005544D" w:rsidP="0005544D">
      <w:pPr>
        <w:rPr>
          <w:b/>
          <w:bCs/>
        </w:rPr>
      </w:pPr>
    </w:p>
    <w:p w14:paraId="634B7BA7" w14:textId="696B8433" w:rsidR="0005544D" w:rsidRPr="0005544D" w:rsidRDefault="0005544D" w:rsidP="0005544D">
      <w:pPr>
        <w:rPr>
          <w:b/>
          <w:bCs/>
        </w:rPr>
      </w:pPr>
      <w:r w:rsidRPr="0005544D">
        <w:rPr>
          <w:b/>
          <w:bCs/>
        </w:rPr>
        <w:t xml:space="preserve">Proposal 1: Switching time 1Tx + 1Tx to 0 Tx to 2 Tx is 250 </w:t>
      </w:r>
      <w:proofErr w:type="spellStart"/>
      <w:r w:rsidRPr="0005544D">
        <w:rPr>
          <w:b/>
          <w:bCs/>
        </w:rPr>
        <w:t>usec</w:t>
      </w:r>
      <w:proofErr w:type="spellEnd"/>
      <w:r w:rsidRPr="0005544D">
        <w:rPr>
          <w:b/>
          <w:bCs/>
        </w:rPr>
        <w:t xml:space="preserve">. </w:t>
      </w:r>
    </w:p>
    <w:p w14:paraId="1B9BA6F6" w14:textId="55B0F40A" w:rsidR="00103C86" w:rsidRPr="0005544D" w:rsidRDefault="00103C86" w:rsidP="00103C86">
      <w:pPr>
        <w:rPr>
          <w:b/>
          <w:bCs/>
        </w:rPr>
      </w:pPr>
      <w:r w:rsidRPr="0005544D">
        <w:rPr>
          <w:b/>
          <w:bCs/>
        </w:rPr>
        <w:t xml:space="preserve">Proposal 2: Outage due to switching applies to all activated Tx’s.    </w:t>
      </w:r>
    </w:p>
    <w:p w14:paraId="4DD88594" w14:textId="4D76E389" w:rsidR="00103C86" w:rsidRPr="0005544D" w:rsidRDefault="00103C86" w:rsidP="00103C86">
      <w:pPr>
        <w:rPr>
          <w:b/>
          <w:bCs/>
        </w:rPr>
      </w:pPr>
      <w:r w:rsidRPr="0005544D">
        <w:rPr>
          <w:b/>
          <w:bCs/>
        </w:rPr>
        <w:t xml:space="preserve">Proposal 3: During the TX switching between case 1 and case 2, receiver is interrupted for the received slots during when the switching occurs </w:t>
      </w:r>
    </w:p>
    <w:p w14:paraId="76BE2191" w14:textId="32D685E1" w:rsidR="00103C86" w:rsidRPr="00CD216D" w:rsidRDefault="00103C86" w:rsidP="00E414D4">
      <w:pPr>
        <w:rPr>
          <w:b/>
          <w:bCs/>
        </w:rPr>
      </w:pPr>
      <w:r w:rsidRPr="0005544D">
        <w:rPr>
          <w:b/>
          <w:bCs/>
        </w:rPr>
        <w:t xml:space="preserve">Proposal 4: Additional time from reception of the grant with the information for the switching is three symbols. This is in addition to the normal grant to transmit time allowance </w:t>
      </w:r>
      <w:bookmarkStart w:id="1" w:name="_GoBack"/>
      <w:bookmarkEnd w:id="1"/>
    </w:p>
    <w:p w14:paraId="2D01695D" w14:textId="77777777" w:rsidR="00F36F8F" w:rsidRPr="0005544D" w:rsidRDefault="00F36F8F" w:rsidP="00867011">
      <w:pPr>
        <w:rPr>
          <w:bCs/>
        </w:rPr>
      </w:pPr>
    </w:p>
    <w:p w14:paraId="2A33EB1B" w14:textId="77777777" w:rsidR="00E509F8" w:rsidRPr="0005544D" w:rsidRDefault="00934DE1" w:rsidP="004C35BA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05544D">
        <w:rPr>
          <w:b/>
          <w:sz w:val="24"/>
        </w:rPr>
        <w:t>References</w:t>
      </w:r>
      <w:r w:rsidR="0045428D" w:rsidRPr="0005544D">
        <w:rPr>
          <w:b/>
          <w:sz w:val="24"/>
        </w:rPr>
        <w:t>:</w:t>
      </w:r>
    </w:p>
    <w:p w14:paraId="5D180E9C" w14:textId="6EC0092A" w:rsidR="00B77EBC" w:rsidRPr="0005544D" w:rsidRDefault="000D2DCB" w:rsidP="00E414D4">
      <w:pPr>
        <w:pStyle w:val="List"/>
      </w:pPr>
      <w:r w:rsidRPr="0005544D">
        <w:t>[</w:t>
      </w:r>
      <w:r w:rsidR="004C35BA" w:rsidRPr="0005544D">
        <w:t>1</w:t>
      </w:r>
      <w:r w:rsidRPr="0005544D">
        <w:t>]</w:t>
      </w:r>
      <w:r w:rsidRPr="0005544D">
        <w:tab/>
      </w:r>
      <w:r w:rsidR="00E414D4" w:rsidRPr="0005544D">
        <w:t xml:space="preserve">RP‑192282, RF requirements for NR frequency range 1 (FR1), Huawei, 3GPP TSG RAN Meeting #84, </w:t>
      </w:r>
      <w:r w:rsidR="00CE1C3D" w:rsidRPr="0005544D">
        <w:t>Newport Beach, USA, September 16-20, 2019</w:t>
      </w:r>
    </w:p>
    <w:p w14:paraId="339A0053" w14:textId="60489368" w:rsidR="00341E9D" w:rsidRPr="0005544D" w:rsidRDefault="00341E9D" w:rsidP="00341E9D">
      <w:pPr>
        <w:pStyle w:val="List"/>
      </w:pPr>
      <w:r w:rsidRPr="0005544D">
        <w:t>[2]</w:t>
      </w:r>
      <w:r w:rsidRPr="0005544D">
        <w:tab/>
        <w:t xml:space="preserve">R4-1710109, “LS on UL diversity transmission for PUSCH with CP-OFDM”, RAN1, </w:t>
      </w:r>
      <w:proofErr w:type="spellStart"/>
      <w:r w:rsidRPr="0005544D">
        <w:t>Mitsubitshi</w:t>
      </w:r>
      <w:proofErr w:type="spellEnd"/>
      <w:r w:rsidRPr="0005544D">
        <w:t>, 3GPP TSG RAN WG4 Meeting #84Bis, Dubrovnik, Croatia, 09 - 13 October, 2017</w:t>
      </w:r>
    </w:p>
    <w:p w14:paraId="554DBF50" w14:textId="659A9913" w:rsidR="005B31B6" w:rsidRPr="0005544D" w:rsidRDefault="006A6B5C" w:rsidP="009449CF">
      <w:pPr>
        <w:pStyle w:val="List"/>
      </w:pPr>
      <w:r w:rsidRPr="0005544D">
        <w:t xml:space="preserve">[3] </w:t>
      </w:r>
      <w:r w:rsidR="005B31B6" w:rsidRPr="0005544D">
        <w:t>R4-1910343, “WF on how to enable TX diversity type UEs”, Qualcomm Incorporated</w:t>
      </w:r>
      <w:r w:rsidR="009449CF" w:rsidRPr="0005544D">
        <w:t xml:space="preserve">, 3GPP TSG-RAN WG4 Meeting #92, Ljubljana, </w:t>
      </w:r>
      <w:proofErr w:type="spellStart"/>
      <w:r w:rsidR="009449CF" w:rsidRPr="0005544D">
        <w:t>Sl</w:t>
      </w:r>
      <w:proofErr w:type="spellEnd"/>
      <w:r w:rsidR="009449CF" w:rsidRPr="0005544D">
        <w:t>, 26-30 Aug 2019</w:t>
      </w:r>
    </w:p>
    <w:p w14:paraId="582C794E" w14:textId="77777777" w:rsidR="00341E9D" w:rsidRPr="0005544D" w:rsidRDefault="00341E9D" w:rsidP="00E414D4">
      <w:pPr>
        <w:pStyle w:val="List"/>
      </w:pPr>
    </w:p>
    <w:p w14:paraId="7EF56124" w14:textId="7103D516" w:rsidR="00253CE9" w:rsidRPr="0005544D" w:rsidRDefault="003F1723" w:rsidP="003F1723">
      <w:pPr>
        <w:pStyle w:val="Heading1"/>
      </w:pPr>
      <w:r w:rsidRPr="0005544D">
        <w:t>Appendix</w:t>
      </w:r>
      <w:r w:rsidR="00B36451" w:rsidRPr="0005544D">
        <w:t xml:space="preserve">: </w:t>
      </w:r>
      <w:r w:rsidR="000D76CF" w:rsidRPr="0005544D">
        <w:t>WID objective</w:t>
      </w:r>
    </w:p>
    <w:p w14:paraId="74CA92E5" w14:textId="77777777" w:rsidR="000D76CF" w:rsidRPr="0005544D" w:rsidRDefault="000D76CF" w:rsidP="000D76CF">
      <w:pPr>
        <w:numPr>
          <w:ilvl w:val="0"/>
          <w:numId w:val="17"/>
        </w:numPr>
        <w:overflowPunct w:val="0"/>
        <w:autoSpaceDE w:val="0"/>
        <w:autoSpaceDN w:val="0"/>
        <w:adjustRightInd w:val="0"/>
        <w:jc w:val="both"/>
        <w:textAlignment w:val="baseline"/>
        <w:rPr>
          <w:lang w:eastAsia="ja-JP"/>
        </w:rPr>
      </w:pPr>
      <w:r w:rsidRPr="0005544D">
        <w:rPr>
          <w:lang w:eastAsia="ja-JP"/>
        </w:rPr>
        <w:t xml:space="preserve">Specify UE requirements to allow switching between case 1 and case 2 as below for two uplink carriers case inter-band EN-DC without SUL, inter-band UL CA and standalone SUL for UE supporting maximum two concurrent transmission </w:t>
      </w:r>
    </w:p>
    <w:tbl>
      <w:tblPr>
        <w:tblW w:w="604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00"/>
        <w:gridCol w:w="4640"/>
      </w:tblGrid>
      <w:tr w:rsidR="000D76CF" w:rsidRPr="0005544D" w14:paraId="50595E59" w14:textId="77777777" w:rsidTr="00416C57">
        <w:trPr>
          <w:trHeight w:val="19"/>
          <w:jc w:val="center"/>
        </w:trPr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724C1C" w14:textId="77777777" w:rsidR="000D76CF" w:rsidRPr="0005544D" w:rsidRDefault="000D76CF" w:rsidP="00416C57">
            <w:pPr>
              <w:spacing w:after="0"/>
              <w:rPr>
                <w:lang w:val="en-US" w:eastAsia="zh-CN"/>
              </w:rPr>
            </w:pPr>
            <w:r w:rsidRPr="0005544D">
              <w:rPr>
                <w:color w:val="000000"/>
                <w:kern w:val="24"/>
                <w:lang w:val="en-US" w:eastAsia="zh-CN"/>
              </w:rPr>
              <w:t xml:space="preserve">Case 1 </w:t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DE9DD2" w14:textId="77777777" w:rsidR="000D76CF" w:rsidRPr="0005544D" w:rsidRDefault="000D76CF" w:rsidP="00416C57">
            <w:pPr>
              <w:spacing w:after="0"/>
              <w:rPr>
                <w:lang w:val="en-US" w:eastAsia="zh-CN"/>
              </w:rPr>
            </w:pPr>
            <w:r w:rsidRPr="0005544D">
              <w:rPr>
                <w:color w:val="000000"/>
                <w:kern w:val="24"/>
                <w:lang w:val="en-US" w:eastAsia="zh-CN"/>
              </w:rPr>
              <w:t>1 Tx on carrier 1 and 1 Tx on carrier 2</w:t>
            </w:r>
          </w:p>
        </w:tc>
      </w:tr>
      <w:tr w:rsidR="000D76CF" w:rsidRPr="0005544D" w14:paraId="6D2243F6" w14:textId="77777777" w:rsidTr="00416C57">
        <w:trPr>
          <w:trHeight w:val="19"/>
          <w:jc w:val="center"/>
        </w:trPr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856D1A" w14:textId="77777777" w:rsidR="000D76CF" w:rsidRPr="0005544D" w:rsidRDefault="000D76CF" w:rsidP="00416C57">
            <w:pPr>
              <w:spacing w:after="0"/>
              <w:rPr>
                <w:lang w:val="en-US" w:eastAsia="zh-CN"/>
              </w:rPr>
            </w:pPr>
            <w:r w:rsidRPr="0005544D">
              <w:rPr>
                <w:color w:val="000000"/>
                <w:kern w:val="24"/>
                <w:lang w:val="en-US" w:eastAsia="zh-CN"/>
              </w:rPr>
              <w:t xml:space="preserve">Case 2 </w:t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B74016" w14:textId="77777777" w:rsidR="000D76CF" w:rsidRPr="0005544D" w:rsidRDefault="000D76CF" w:rsidP="00416C57">
            <w:pPr>
              <w:spacing w:after="0"/>
              <w:rPr>
                <w:lang w:val="en-US" w:eastAsia="zh-CN"/>
              </w:rPr>
            </w:pPr>
            <w:r w:rsidRPr="0005544D">
              <w:rPr>
                <w:color w:val="000000"/>
                <w:kern w:val="24"/>
                <w:lang w:val="en-US" w:eastAsia="zh-CN"/>
              </w:rPr>
              <w:t xml:space="preserve">0 Tx on carrier 1 and 2 Tx on carrier 2 </w:t>
            </w:r>
          </w:p>
        </w:tc>
      </w:tr>
    </w:tbl>
    <w:p w14:paraId="56962881" w14:textId="77777777" w:rsidR="000D76CF" w:rsidRPr="0005544D" w:rsidRDefault="000D76CF" w:rsidP="000D76CF">
      <w:pPr>
        <w:pStyle w:val="ListParagraph"/>
        <w:overflowPunct w:val="0"/>
        <w:ind w:firstLineChars="0" w:firstLine="0"/>
        <w:rPr>
          <w:rFonts w:ascii="Times New Roman" w:hAnsi="Times New Roman" w:cs="Times New Roman"/>
          <w:sz w:val="20"/>
          <w:szCs w:val="20"/>
        </w:rPr>
      </w:pPr>
    </w:p>
    <w:p w14:paraId="599CCBAE" w14:textId="77777777" w:rsidR="000D76CF" w:rsidRPr="0005544D" w:rsidRDefault="000D76CF" w:rsidP="000D76CF">
      <w:pPr>
        <w:pStyle w:val="ListParagraph"/>
        <w:numPr>
          <w:ilvl w:val="1"/>
          <w:numId w:val="18"/>
        </w:numPr>
        <w:overflowPunct w:val="0"/>
        <w:ind w:firstLineChars="0"/>
        <w:rPr>
          <w:rFonts w:ascii="Times New Roman" w:hAnsi="Times New Roman" w:cs="Times New Roman"/>
          <w:sz w:val="20"/>
          <w:szCs w:val="20"/>
        </w:rPr>
      </w:pPr>
      <w:r w:rsidRPr="0005544D">
        <w:rPr>
          <w:rFonts w:ascii="Times New Roman" w:hAnsi="Times New Roman" w:cs="Times New Roman"/>
          <w:color w:val="000000"/>
          <w:kern w:val="24"/>
          <w:sz w:val="20"/>
          <w:szCs w:val="20"/>
        </w:rPr>
        <w:t>UE RF requirements, e.g., time mask RF requirements and other necessary RF requirements if any</w:t>
      </w:r>
    </w:p>
    <w:p w14:paraId="6F3EC4D9" w14:textId="77777777" w:rsidR="000D76CF" w:rsidRPr="0005544D" w:rsidRDefault="000D76CF" w:rsidP="000D76CF">
      <w:pPr>
        <w:pStyle w:val="ListParagraph"/>
        <w:numPr>
          <w:ilvl w:val="2"/>
          <w:numId w:val="18"/>
        </w:numPr>
        <w:overflowPunct w:val="0"/>
        <w:ind w:firstLineChars="0"/>
        <w:rPr>
          <w:rFonts w:ascii="Times New Roman" w:hAnsi="Times New Roman" w:cs="Times New Roman"/>
          <w:sz w:val="20"/>
          <w:szCs w:val="20"/>
        </w:rPr>
      </w:pPr>
      <w:r w:rsidRPr="0005544D">
        <w:rPr>
          <w:rFonts w:ascii="Times New Roman" w:hAnsi="Times New Roman" w:cs="Times New Roman"/>
          <w:color w:val="000000"/>
          <w:kern w:val="24"/>
          <w:sz w:val="20"/>
          <w:szCs w:val="20"/>
        </w:rPr>
        <w:t>The options agreed at RAN4 #92 in R4-1910531 can be considered as starting point</w:t>
      </w:r>
    </w:p>
    <w:p w14:paraId="5612B596" w14:textId="77777777" w:rsidR="000D76CF" w:rsidRPr="0005544D" w:rsidRDefault="000D76CF" w:rsidP="000D76CF">
      <w:pPr>
        <w:pStyle w:val="ListParagraph"/>
        <w:numPr>
          <w:ilvl w:val="1"/>
          <w:numId w:val="18"/>
        </w:numPr>
        <w:overflowPunct w:val="0"/>
        <w:ind w:firstLineChars="0"/>
        <w:rPr>
          <w:rFonts w:ascii="Times New Roman" w:hAnsi="Times New Roman" w:cs="Times New Roman"/>
          <w:sz w:val="20"/>
          <w:szCs w:val="20"/>
        </w:rPr>
      </w:pPr>
      <w:r w:rsidRPr="0005544D">
        <w:rPr>
          <w:rFonts w:ascii="Times New Roman" w:hAnsi="Times New Roman" w:cs="Times New Roman"/>
          <w:color w:val="000000"/>
          <w:kern w:val="24"/>
          <w:sz w:val="20"/>
          <w:szCs w:val="20"/>
        </w:rPr>
        <w:t>Study if there are any impact to interruption and delay requirements, and specify the RRM requirements if needed</w:t>
      </w:r>
    </w:p>
    <w:p w14:paraId="26CD25F8" w14:textId="77777777" w:rsidR="000D76CF" w:rsidRPr="0005544D" w:rsidRDefault="000D76CF" w:rsidP="000D76CF">
      <w:pPr>
        <w:pStyle w:val="ListParagraph"/>
        <w:numPr>
          <w:ilvl w:val="1"/>
          <w:numId w:val="18"/>
        </w:numPr>
        <w:overflowPunct w:val="0"/>
        <w:ind w:firstLineChars="0"/>
        <w:rPr>
          <w:rFonts w:ascii="Times New Roman" w:hAnsi="Times New Roman" w:cs="Times New Roman"/>
          <w:sz w:val="20"/>
          <w:szCs w:val="20"/>
        </w:rPr>
      </w:pPr>
      <w:r w:rsidRPr="0005544D">
        <w:rPr>
          <w:rFonts w:ascii="Times New Roman" w:hAnsi="Times New Roman" w:cs="Times New Roman"/>
          <w:color w:val="000000"/>
          <w:kern w:val="24"/>
          <w:sz w:val="20"/>
          <w:szCs w:val="20"/>
        </w:rPr>
        <w:t>RAN1 will further study by Dec 2019 if there are any RAN1 potential impacts based on RAN4 LS if any</w:t>
      </w:r>
    </w:p>
    <w:p w14:paraId="273652D8" w14:textId="77777777" w:rsidR="000D76CF" w:rsidRPr="0005544D" w:rsidRDefault="000D76CF" w:rsidP="000D76CF">
      <w:pPr>
        <w:pStyle w:val="ListParagraph"/>
        <w:numPr>
          <w:ilvl w:val="2"/>
          <w:numId w:val="18"/>
        </w:numPr>
        <w:overflowPunct w:val="0"/>
        <w:ind w:firstLineChars="0"/>
        <w:rPr>
          <w:rFonts w:ascii="Times New Roman" w:hAnsi="Times New Roman" w:cs="Times New Roman"/>
          <w:sz w:val="20"/>
          <w:szCs w:val="20"/>
        </w:rPr>
      </w:pPr>
      <w:r w:rsidRPr="0005544D">
        <w:rPr>
          <w:rFonts w:ascii="Times New Roman" w:hAnsi="Times New Roman" w:cs="Times New Roman"/>
          <w:color w:val="000000"/>
          <w:kern w:val="24"/>
          <w:sz w:val="20"/>
          <w:szCs w:val="20"/>
        </w:rPr>
        <w:t xml:space="preserve">No new TDM pattern will be defined, i.e. scheduling-based switching is assumed. </w:t>
      </w:r>
    </w:p>
    <w:p w14:paraId="6A14E156" w14:textId="77777777" w:rsidR="000D76CF" w:rsidRPr="0005544D" w:rsidRDefault="000D76CF" w:rsidP="000D76CF">
      <w:pPr>
        <w:pStyle w:val="ListParagraph"/>
        <w:numPr>
          <w:ilvl w:val="2"/>
          <w:numId w:val="18"/>
        </w:numPr>
        <w:overflowPunct w:val="0"/>
        <w:ind w:firstLineChars="0"/>
        <w:rPr>
          <w:rFonts w:ascii="Times New Roman" w:hAnsi="Times New Roman" w:cs="Times New Roman"/>
          <w:sz w:val="20"/>
          <w:szCs w:val="20"/>
        </w:rPr>
      </w:pPr>
      <w:r w:rsidRPr="0005544D">
        <w:rPr>
          <w:rFonts w:ascii="Times New Roman" w:hAnsi="Times New Roman" w:cs="Times New Roman"/>
          <w:color w:val="000000"/>
          <w:kern w:val="24"/>
          <w:sz w:val="20"/>
          <w:szCs w:val="20"/>
        </w:rPr>
        <w:t xml:space="preserve">Finalization of RAN4 requirements and approval of RAN4 CRs shall be based on RAN1 LS  </w:t>
      </w:r>
    </w:p>
    <w:p w14:paraId="3E159B46" w14:textId="77777777" w:rsidR="000D76CF" w:rsidRPr="0005544D" w:rsidRDefault="000D76CF" w:rsidP="000D76CF">
      <w:pPr>
        <w:pStyle w:val="ListParagraph"/>
        <w:numPr>
          <w:ilvl w:val="2"/>
          <w:numId w:val="18"/>
        </w:numPr>
        <w:overflowPunct w:val="0"/>
        <w:ind w:firstLineChars="0"/>
        <w:rPr>
          <w:rFonts w:ascii="Times New Roman" w:hAnsi="Times New Roman" w:cs="Times New Roman"/>
          <w:sz w:val="20"/>
          <w:szCs w:val="20"/>
        </w:rPr>
      </w:pPr>
      <w:r w:rsidRPr="0005544D">
        <w:rPr>
          <w:rFonts w:ascii="Times New Roman" w:hAnsi="Times New Roman" w:cs="Times New Roman"/>
          <w:color w:val="000000"/>
          <w:kern w:val="24"/>
          <w:sz w:val="20"/>
          <w:szCs w:val="20"/>
        </w:rPr>
        <w:t xml:space="preserve">Strive to minimize RAN1 impact. </w:t>
      </w:r>
    </w:p>
    <w:p w14:paraId="5DF2B002" w14:textId="77777777" w:rsidR="000D76CF" w:rsidRPr="0005544D" w:rsidRDefault="000D76CF" w:rsidP="000D76CF">
      <w:pPr>
        <w:pStyle w:val="ListParagraph"/>
        <w:numPr>
          <w:ilvl w:val="2"/>
          <w:numId w:val="18"/>
        </w:numPr>
        <w:overflowPunct w:val="0"/>
        <w:ind w:firstLineChars="0"/>
        <w:rPr>
          <w:rFonts w:ascii="Times New Roman" w:hAnsi="Times New Roman" w:cs="Times New Roman"/>
          <w:sz w:val="20"/>
          <w:szCs w:val="20"/>
        </w:rPr>
      </w:pPr>
      <w:r w:rsidRPr="0005544D">
        <w:rPr>
          <w:rFonts w:ascii="Times New Roman" w:hAnsi="Times New Roman" w:cs="Times New Roman"/>
          <w:color w:val="000000"/>
          <w:kern w:val="24"/>
          <w:sz w:val="20"/>
          <w:szCs w:val="20"/>
        </w:rPr>
        <w:t xml:space="preserve">Strive to achieve no impact to RAN1 E-UTRAN spec </w:t>
      </w:r>
    </w:p>
    <w:p w14:paraId="425725ED" w14:textId="77777777" w:rsidR="000D76CF" w:rsidRPr="0005544D" w:rsidRDefault="000D76CF" w:rsidP="000D76CF">
      <w:pPr>
        <w:pStyle w:val="ListParagraph"/>
        <w:numPr>
          <w:ilvl w:val="2"/>
          <w:numId w:val="18"/>
        </w:numPr>
        <w:overflowPunct w:val="0"/>
        <w:ind w:firstLineChars="0"/>
        <w:rPr>
          <w:rFonts w:ascii="Times New Roman" w:hAnsi="Times New Roman" w:cs="Times New Roman"/>
          <w:sz w:val="20"/>
          <w:szCs w:val="20"/>
        </w:rPr>
      </w:pPr>
      <w:r w:rsidRPr="0005544D">
        <w:rPr>
          <w:rFonts w:ascii="Times New Roman" w:hAnsi="Times New Roman" w:cs="Times New Roman"/>
          <w:color w:val="000000"/>
          <w:kern w:val="24"/>
          <w:sz w:val="20"/>
          <w:szCs w:val="20"/>
        </w:rPr>
        <w:t xml:space="preserve">Strive to avoid defining location of switching period impacting RAN1 spec </w:t>
      </w:r>
    </w:p>
    <w:p w14:paraId="2456CFD6" w14:textId="77777777" w:rsidR="000D76CF" w:rsidRPr="0005544D" w:rsidRDefault="000D76CF" w:rsidP="000D76CF">
      <w:pPr>
        <w:pStyle w:val="ListParagraph"/>
        <w:numPr>
          <w:ilvl w:val="1"/>
          <w:numId w:val="18"/>
        </w:numPr>
        <w:overflowPunct w:val="0"/>
        <w:ind w:firstLineChars="0"/>
        <w:rPr>
          <w:rFonts w:ascii="Times New Roman" w:hAnsi="Times New Roman" w:cs="Times New Roman"/>
          <w:sz w:val="20"/>
          <w:szCs w:val="20"/>
        </w:rPr>
      </w:pPr>
      <w:r w:rsidRPr="0005544D">
        <w:rPr>
          <w:rFonts w:ascii="Times New Roman" w:hAnsi="Times New Roman" w:cs="Times New Roman"/>
          <w:color w:val="000000"/>
          <w:kern w:val="24"/>
          <w:sz w:val="20"/>
          <w:szCs w:val="20"/>
        </w:rPr>
        <w:t>Define per band per band combination or per band combination UE capability signaling if needed</w:t>
      </w:r>
    </w:p>
    <w:p w14:paraId="31701D4F" w14:textId="77777777" w:rsidR="000D76CF" w:rsidRPr="0005544D" w:rsidRDefault="000D76CF" w:rsidP="000D76CF">
      <w:pPr>
        <w:pStyle w:val="NormalWeb"/>
        <w:overflowPunct w:val="0"/>
        <w:spacing w:before="58" w:after="0"/>
        <w:ind w:leftChars="260" w:left="966" w:hanging="446"/>
        <w:rPr>
          <w:sz w:val="20"/>
          <w:szCs w:val="20"/>
        </w:rPr>
      </w:pPr>
      <w:r w:rsidRPr="0005544D">
        <w:rPr>
          <w:color w:val="000000"/>
          <w:kern w:val="24"/>
          <w:sz w:val="20"/>
          <w:szCs w:val="20"/>
        </w:rPr>
        <w:t>Note 1: Only addressing the case of co-located and synchronized network deployment for the two UL carriers</w:t>
      </w:r>
    </w:p>
    <w:p w14:paraId="35212E00" w14:textId="77777777" w:rsidR="000D76CF" w:rsidRPr="0005544D" w:rsidRDefault="000D76CF" w:rsidP="000D76CF">
      <w:pPr>
        <w:pStyle w:val="NormalWeb"/>
        <w:overflowPunct w:val="0"/>
        <w:spacing w:before="58" w:after="0"/>
        <w:ind w:leftChars="260" w:left="966" w:hanging="446"/>
        <w:rPr>
          <w:sz w:val="20"/>
          <w:szCs w:val="20"/>
        </w:rPr>
      </w:pPr>
      <w:r w:rsidRPr="0005544D">
        <w:rPr>
          <w:color w:val="000000"/>
          <w:kern w:val="24"/>
          <w:sz w:val="20"/>
          <w:szCs w:val="20"/>
        </w:rPr>
        <w:t>Note 2:  Only addressing the case of single TAG for the two UL carriers for SUL and for UL CA</w:t>
      </w:r>
    </w:p>
    <w:p w14:paraId="54EE88B8" w14:textId="77777777" w:rsidR="000D76CF" w:rsidRPr="0005544D" w:rsidRDefault="000D76CF" w:rsidP="000D76CF">
      <w:pPr>
        <w:pStyle w:val="NormalWeb"/>
        <w:overflowPunct w:val="0"/>
        <w:spacing w:before="58" w:after="0"/>
        <w:ind w:leftChars="260" w:left="966" w:hanging="446"/>
        <w:rPr>
          <w:sz w:val="20"/>
          <w:szCs w:val="20"/>
        </w:rPr>
      </w:pPr>
      <w:r w:rsidRPr="0005544D">
        <w:rPr>
          <w:color w:val="000000"/>
          <w:kern w:val="24"/>
          <w:sz w:val="20"/>
          <w:szCs w:val="20"/>
        </w:rPr>
        <w:t>Note 3:  The above objectives will not relax the existing requirements specified in Rel-15 38.101-3 for band combinations allowing single uplink transmission</w:t>
      </w:r>
    </w:p>
    <w:p w14:paraId="5DFFE910" w14:textId="77777777" w:rsidR="000D76CF" w:rsidRPr="00416C57" w:rsidRDefault="000D76CF" w:rsidP="000D76CF">
      <w:pPr>
        <w:pStyle w:val="NormalWeb"/>
        <w:overflowPunct w:val="0"/>
        <w:spacing w:before="58" w:after="0"/>
        <w:ind w:leftChars="260" w:left="966" w:hanging="446"/>
        <w:rPr>
          <w:sz w:val="20"/>
          <w:szCs w:val="20"/>
        </w:rPr>
      </w:pPr>
      <w:r w:rsidRPr="0005544D">
        <w:rPr>
          <w:color w:val="000000"/>
          <w:kern w:val="24"/>
          <w:sz w:val="20"/>
          <w:szCs w:val="20"/>
        </w:rPr>
        <w:t>Note 4: The UE is configured with two different uplink carrier frequencies.</w:t>
      </w:r>
    </w:p>
    <w:p w14:paraId="3D9CEC12" w14:textId="77777777" w:rsidR="000D76CF" w:rsidRDefault="000D76CF" w:rsidP="000D76CF">
      <w:pPr>
        <w:jc w:val="both"/>
        <w:rPr>
          <w:rFonts w:eastAsia="MS Mincho"/>
          <w:lang w:val="en-US" w:eastAsia="ja-JP"/>
        </w:rPr>
      </w:pPr>
    </w:p>
    <w:p w14:paraId="573FF754" w14:textId="77777777" w:rsidR="003F1723" w:rsidRPr="000D76CF" w:rsidRDefault="003F1723" w:rsidP="00A167BE">
      <w:pPr>
        <w:pStyle w:val="List"/>
        <w:rPr>
          <w:lang w:val="en-US"/>
        </w:rPr>
      </w:pPr>
    </w:p>
    <w:sectPr w:rsidR="003F1723" w:rsidRPr="000D76CF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20B1F81"/>
    <w:multiLevelType w:val="hybridMultilevel"/>
    <w:tmpl w:val="0D06244E"/>
    <w:lvl w:ilvl="0" w:tplc="785A96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3355193"/>
    <w:multiLevelType w:val="hybridMultilevel"/>
    <w:tmpl w:val="71983B92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85" w:hanging="420"/>
      </w:pPr>
    </w:lvl>
    <w:lvl w:ilvl="2" w:tplc="0409001B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10" w15:restartNumberingAfterBreak="0">
    <w:nsid w:val="2BD660B2"/>
    <w:multiLevelType w:val="hybridMultilevel"/>
    <w:tmpl w:val="9F54DD70"/>
    <w:lvl w:ilvl="0" w:tplc="CCBC0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044AD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406B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A489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3028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52F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856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B0CA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46A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3066137"/>
    <w:multiLevelType w:val="hybridMultilevel"/>
    <w:tmpl w:val="6DE66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7"/>
  </w:num>
  <w:num w:numId="9">
    <w:abstractNumId w:val="14"/>
  </w:num>
  <w:num w:numId="10">
    <w:abstractNumId w:val="13"/>
  </w:num>
  <w:num w:numId="11">
    <w:abstractNumId w:val="12"/>
  </w:num>
  <w:num w:numId="12">
    <w:abstractNumId w:val="8"/>
  </w:num>
  <w:num w:numId="13">
    <w:abstractNumId w:val="16"/>
  </w:num>
  <w:num w:numId="14">
    <w:abstractNumId w:val="11"/>
  </w:num>
  <w:num w:numId="15">
    <w:abstractNumId w:val="15"/>
  </w:num>
  <w:num w:numId="16">
    <w:abstractNumId w:val="7"/>
  </w:num>
  <w:num w:numId="17">
    <w:abstractNumId w:val="9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25D5"/>
    <w:rsid w:val="000074AA"/>
    <w:rsid w:val="00021CED"/>
    <w:rsid w:val="00023394"/>
    <w:rsid w:val="000262B9"/>
    <w:rsid w:val="00027507"/>
    <w:rsid w:val="00031F81"/>
    <w:rsid w:val="00032669"/>
    <w:rsid w:val="00032AD8"/>
    <w:rsid w:val="00037A84"/>
    <w:rsid w:val="00043EFF"/>
    <w:rsid w:val="000454A9"/>
    <w:rsid w:val="0005039F"/>
    <w:rsid w:val="0005320D"/>
    <w:rsid w:val="0005544D"/>
    <w:rsid w:val="00056061"/>
    <w:rsid w:val="000574F1"/>
    <w:rsid w:val="0006136D"/>
    <w:rsid w:val="00071CD2"/>
    <w:rsid w:val="00075456"/>
    <w:rsid w:val="00076678"/>
    <w:rsid w:val="00077222"/>
    <w:rsid w:val="00077EB3"/>
    <w:rsid w:val="000826F6"/>
    <w:rsid w:val="000908D9"/>
    <w:rsid w:val="00095340"/>
    <w:rsid w:val="00096DD1"/>
    <w:rsid w:val="000A1298"/>
    <w:rsid w:val="000A3D16"/>
    <w:rsid w:val="000A3FFC"/>
    <w:rsid w:val="000A567D"/>
    <w:rsid w:val="000A643B"/>
    <w:rsid w:val="000A65FB"/>
    <w:rsid w:val="000B78BD"/>
    <w:rsid w:val="000C53BB"/>
    <w:rsid w:val="000C678D"/>
    <w:rsid w:val="000D141C"/>
    <w:rsid w:val="000D18EC"/>
    <w:rsid w:val="000D2DCB"/>
    <w:rsid w:val="000D76CF"/>
    <w:rsid w:val="000E0A10"/>
    <w:rsid w:val="000E26BD"/>
    <w:rsid w:val="000E4512"/>
    <w:rsid w:val="000E596C"/>
    <w:rsid w:val="000E7763"/>
    <w:rsid w:val="000F502F"/>
    <w:rsid w:val="000F519D"/>
    <w:rsid w:val="000F65D1"/>
    <w:rsid w:val="000F7ECB"/>
    <w:rsid w:val="00103C86"/>
    <w:rsid w:val="0010618D"/>
    <w:rsid w:val="00112950"/>
    <w:rsid w:val="00114666"/>
    <w:rsid w:val="00116429"/>
    <w:rsid w:val="0011647A"/>
    <w:rsid w:val="001214AE"/>
    <w:rsid w:val="0012212E"/>
    <w:rsid w:val="00122190"/>
    <w:rsid w:val="0012277A"/>
    <w:rsid w:val="0012615B"/>
    <w:rsid w:val="00126E1A"/>
    <w:rsid w:val="00131112"/>
    <w:rsid w:val="00131AFF"/>
    <w:rsid w:val="00132F56"/>
    <w:rsid w:val="00144FDD"/>
    <w:rsid w:val="00151010"/>
    <w:rsid w:val="001512D7"/>
    <w:rsid w:val="00161C73"/>
    <w:rsid w:val="00162214"/>
    <w:rsid w:val="00164248"/>
    <w:rsid w:val="0016468A"/>
    <w:rsid w:val="00166697"/>
    <w:rsid w:val="00166E70"/>
    <w:rsid w:val="00181110"/>
    <w:rsid w:val="00193510"/>
    <w:rsid w:val="0019400D"/>
    <w:rsid w:val="00194778"/>
    <w:rsid w:val="001B3183"/>
    <w:rsid w:val="001B726F"/>
    <w:rsid w:val="001C683A"/>
    <w:rsid w:val="001D1BC0"/>
    <w:rsid w:val="001D31C9"/>
    <w:rsid w:val="001D3623"/>
    <w:rsid w:val="001D4841"/>
    <w:rsid w:val="001D7D1E"/>
    <w:rsid w:val="001E4305"/>
    <w:rsid w:val="00200596"/>
    <w:rsid w:val="00201520"/>
    <w:rsid w:val="00201FB4"/>
    <w:rsid w:val="00203AED"/>
    <w:rsid w:val="00203D36"/>
    <w:rsid w:val="00205D01"/>
    <w:rsid w:val="002075EF"/>
    <w:rsid w:val="00214B13"/>
    <w:rsid w:val="00216428"/>
    <w:rsid w:val="002167A7"/>
    <w:rsid w:val="002228A8"/>
    <w:rsid w:val="00222D66"/>
    <w:rsid w:val="00234200"/>
    <w:rsid w:val="0023596E"/>
    <w:rsid w:val="002370F0"/>
    <w:rsid w:val="002414AB"/>
    <w:rsid w:val="00241773"/>
    <w:rsid w:val="00244785"/>
    <w:rsid w:val="00247FDF"/>
    <w:rsid w:val="00251CFA"/>
    <w:rsid w:val="002524A5"/>
    <w:rsid w:val="0025334D"/>
    <w:rsid w:val="00253CE9"/>
    <w:rsid w:val="0026064B"/>
    <w:rsid w:val="002611B2"/>
    <w:rsid w:val="0026155A"/>
    <w:rsid w:val="002715F5"/>
    <w:rsid w:val="00272536"/>
    <w:rsid w:val="002820E8"/>
    <w:rsid w:val="0028470E"/>
    <w:rsid w:val="00286220"/>
    <w:rsid w:val="00293E95"/>
    <w:rsid w:val="002960BC"/>
    <w:rsid w:val="002A08FE"/>
    <w:rsid w:val="002A1C01"/>
    <w:rsid w:val="002A3991"/>
    <w:rsid w:val="002A71D0"/>
    <w:rsid w:val="002B09A1"/>
    <w:rsid w:val="002B3F06"/>
    <w:rsid w:val="002B4677"/>
    <w:rsid w:val="002B4D83"/>
    <w:rsid w:val="002B72D4"/>
    <w:rsid w:val="002C50E1"/>
    <w:rsid w:val="002C65B6"/>
    <w:rsid w:val="002C71DA"/>
    <w:rsid w:val="002D4CC7"/>
    <w:rsid w:val="002D4FBE"/>
    <w:rsid w:val="002D6A81"/>
    <w:rsid w:val="002E7011"/>
    <w:rsid w:val="002F1C8C"/>
    <w:rsid w:val="002F28ED"/>
    <w:rsid w:val="00302E72"/>
    <w:rsid w:val="0030330E"/>
    <w:rsid w:val="0030770F"/>
    <w:rsid w:val="00310E39"/>
    <w:rsid w:val="00311A7E"/>
    <w:rsid w:val="00324D06"/>
    <w:rsid w:val="0032780A"/>
    <w:rsid w:val="00333C34"/>
    <w:rsid w:val="00341E9D"/>
    <w:rsid w:val="0034635A"/>
    <w:rsid w:val="003476B3"/>
    <w:rsid w:val="00352672"/>
    <w:rsid w:val="00353C85"/>
    <w:rsid w:val="003548C9"/>
    <w:rsid w:val="003653B1"/>
    <w:rsid w:val="003665F7"/>
    <w:rsid w:val="00375AA5"/>
    <w:rsid w:val="00385E34"/>
    <w:rsid w:val="0038770D"/>
    <w:rsid w:val="00390B79"/>
    <w:rsid w:val="003A43B2"/>
    <w:rsid w:val="003A4816"/>
    <w:rsid w:val="003A4CD3"/>
    <w:rsid w:val="003B4BF2"/>
    <w:rsid w:val="003B6F17"/>
    <w:rsid w:val="003C0DBB"/>
    <w:rsid w:val="003C3383"/>
    <w:rsid w:val="003C3958"/>
    <w:rsid w:val="003C3D4B"/>
    <w:rsid w:val="003C564D"/>
    <w:rsid w:val="003C7525"/>
    <w:rsid w:val="003D2F38"/>
    <w:rsid w:val="003D63D7"/>
    <w:rsid w:val="003E1DA5"/>
    <w:rsid w:val="003E4CBC"/>
    <w:rsid w:val="003E722B"/>
    <w:rsid w:val="003E7DAF"/>
    <w:rsid w:val="003F1723"/>
    <w:rsid w:val="003F284C"/>
    <w:rsid w:val="003F6A27"/>
    <w:rsid w:val="003F6DA5"/>
    <w:rsid w:val="004068E1"/>
    <w:rsid w:val="00410AFA"/>
    <w:rsid w:val="004119E0"/>
    <w:rsid w:val="00411D3E"/>
    <w:rsid w:val="004127B2"/>
    <w:rsid w:val="00412A98"/>
    <w:rsid w:val="004143E5"/>
    <w:rsid w:val="004267FC"/>
    <w:rsid w:val="00432D2F"/>
    <w:rsid w:val="00433AF1"/>
    <w:rsid w:val="00435B76"/>
    <w:rsid w:val="00444253"/>
    <w:rsid w:val="00447156"/>
    <w:rsid w:val="00452B0F"/>
    <w:rsid w:val="00453194"/>
    <w:rsid w:val="0045428D"/>
    <w:rsid w:val="004544D6"/>
    <w:rsid w:val="004567C0"/>
    <w:rsid w:val="004578CE"/>
    <w:rsid w:val="00457F94"/>
    <w:rsid w:val="004609D7"/>
    <w:rsid w:val="00461875"/>
    <w:rsid w:val="00462017"/>
    <w:rsid w:val="004673F2"/>
    <w:rsid w:val="00471253"/>
    <w:rsid w:val="00471DCD"/>
    <w:rsid w:val="00471E9E"/>
    <w:rsid w:val="00473438"/>
    <w:rsid w:val="00473DF0"/>
    <w:rsid w:val="00474FE5"/>
    <w:rsid w:val="00481250"/>
    <w:rsid w:val="00486656"/>
    <w:rsid w:val="00496FBC"/>
    <w:rsid w:val="004A552B"/>
    <w:rsid w:val="004C1484"/>
    <w:rsid w:val="004C35BA"/>
    <w:rsid w:val="004C6F11"/>
    <w:rsid w:val="004D007A"/>
    <w:rsid w:val="004D3585"/>
    <w:rsid w:val="004D59D7"/>
    <w:rsid w:val="004E5045"/>
    <w:rsid w:val="004F4985"/>
    <w:rsid w:val="004F4C23"/>
    <w:rsid w:val="004F6C74"/>
    <w:rsid w:val="005120D5"/>
    <w:rsid w:val="0052138E"/>
    <w:rsid w:val="00524988"/>
    <w:rsid w:val="005341AC"/>
    <w:rsid w:val="005520D7"/>
    <w:rsid w:val="00562430"/>
    <w:rsid w:val="00562DA2"/>
    <w:rsid w:val="00573B92"/>
    <w:rsid w:val="005753B7"/>
    <w:rsid w:val="005839AE"/>
    <w:rsid w:val="0059257A"/>
    <w:rsid w:val="0059794A"/>
    <w:rsid w:val="00597FAA"/>
    <w:rsid w:val="005A0623"/>
    <w:rsid w:val="005A0F40"/>
    <w:rsid w:val="005A50F1"/>
    <w:rsid w:val="005A5500"/>
    <w:rsid w:val="005A73C6"/>
    <w:rsid w:val="005B03DB"/>
    <w:rsid w:val="005B0E00"/>
    <w:rsid w:val="005B16F2"/>
    <w:rsid w:val="005B31B6"/>
    <w:rsid w:val="005B4A28"/>
    <w:rsid w:val="005C3549"/>
    <w:rsid w:val="005C3AEB"/>
    <w:rsid w:val="005C5046"/>
    <w:rsid w:val="005C5597"/>
    <w:rsid w:val="005C63B7"/>
    <w:rsid w:val="005D1530"/>
    <w:rsid w:val="005D3879"/>
    <w:rsid w:val="005D574D"/>
    <w:rsid w:val="005D77B0"/>
    <w:rsid w:val="005E0C79"/>
    <w:rsid w:val="005E133B"/>
    <w:rsid w:val="005E1DB3"/>
    <w:rsid w:val="005E4466"/>
    <w:rsid w:val="005F33D7"/>
    <w:rsid w:val="005F35A7"/>
    <w:rsid w:val="005F3A58"/>
    <w:rsid w:val="00600A82"/>
    <w:rsid w:val="0060402D"/>
    <w:rsid w:val="00606A5C"/>
    <w:rsid w:val="006113E7"/>
    <w:rsid w:val="00616DDD"/>
    <w:rsid w:val="00623B11"/>
    <w:rsid w:val="00632DAC"/>
    <w:rsid w:val="006455DD"/>
    <w:rsid w:val="00645BFB"/>
    <w:rsid w:val="00647BA9"/>
    <w:rsid w:val="00651E8C"/>
    <w:rsid w:val="00652416"/>
    <w:rsid w:val="00654CB3"/>
    <w:rsid w:val="00663EB9"/>
    <w:rsid w:val="0066659E"/>
    <w:rsid w:val="00674D9B"/>
    <w:rsid w:val="00682CEA"/>
    <w:rsid w:val="006834CE"/>
    <w:rsid w:val="0068487E"/>
    <w:rsid w:val="00685F6E"/>
    <w:rsid w:val="0068774F"/>
    <w:rsid w:val="00691500"/>
    <w:rsid w:val="0069168F"/>
    <w:rsid w:val="00694771"/>
    <w:rsid w:val="00695F3B"/>
    <w:rsid w:val="006A3DD3"/>
    <w:rsid w:val="006A6B5C"/>
    <w:rsid w:val="006A7FB0"/>
    <w:rsid w:val="006B3C4F"/>
    <w:rsid w:val="006B3E20"/>
    <w:rsid w:val="006B4A0C"/>
    <w:rsid w:val="006B5358"/>
    <w:rsid w:val="006B592B"/>
    <w:rsid w:val="006C0280"/>
    <w:rsid w:val="006C3160"/>
    <w:rsid w:val="006D1556"/>
    <w:rsid w:val="006D208A"/>
    <w:rsid w:val="006D244C"/>
    <w:rsid w:val="006D5DFA"/>
    <w:rsid w:val="006D5E7B"/>
    <w:rsid w:val="006E045E"/>
    <w:rsid w:val="006E2305"/>
    <w:rsid w:val="006E274D"/>
    <w:rsid w:val="006E7254"/>
    <w:rsid w:val="006F2300"/>
    <w:rsid w:val="006F5781"/>
    <w:rsid w:val="006F613A"/>
    <w:rsid w:val="006F6A2E"/>
    <w:rsid w:val="006F7FBE"/>
    <w:rsid w:val="007009E6"/>
    <w:rsid w:val="00721F34"/>
    <w:rsid w:val="007228C6"/>
    <w:rsid w:val="007244F1"/>
    <w:rsid w:val="007254B7"/>
    <w:rsid w:val="0072672E"/>
    <w:rsid w:val="00731420"/>
    <w:rsid w:val="00733CD6"/>
    <w:rsid w:val="007348AE"/>
    <w:rsid w:val="0074242A"/>
    <w:rsid w:val="0074610A"/>
    <w:rsid w:val="007477B0"/>
    <w:rsid w:val="00750218"/>
    <w:rsid w:val="007547F7"/>
    <w:rsid w:val="00757789"/>
    <w:rsid w:val="00757E61"/>
    <w:rsid w:val="00773479"/>
    <w:rsid w:val="0077648E"/>
    <w:rsid w:val="0078162D"/>
    <w:rsid w:val="007816A2"/>
    <w:rsid w:val="00782534"/>
    <w:rsid w:val="00782E57"/>
    <w:rsid w:val="00791ADC"/>
    <w:rsid w:val="00791CE3"/>
    <w:rsid w:val="00792165"/>
    <w:rsid w:val="00794DB2"/>
    <w:rsid w:val="00795226"/>
    <w:rsid w:val="00795AC4"/>
    <w:rsid w:val="007973B9"/>
    <w:rsid w:val="007A1A88"/>
    <w:rsid w:val="007A3161"/>
    <w:rsid w:val="007B0169"/>
    <w:rsid w:val="007B28A4"/>
    <w:rsid w:val="007B5349"/>
    <w:rsid w:val="007B605F"/>
    <w:rsid w:val="007B6D6A"/>
    <w:rsid w:val="007C6050"/>
    <w:rsid w:val="007C69AB"/>
    <w:rsid w:val="007D1548"/>
    <w:rsid w:val="007D4211"/>
    <w:rsid w:val="007D7F6F"/>
    <w:rsid w:val="007E3BBD"/>
    <w:rsid w:val="007E62D2"/>
    <w:rsid w:val="007F4C6F"/>
    <w:rsid w:val="007F5A2D"/>
    <w:rsid w:val="007F7DBC"/>
    <w:rsid w:val="0080320A"/>
    <w:rsid w:val="00806917"/>
    <w:rsid w:val="0081155C"/>
    <w:rsid w:val="00811B2E"/>
    <w:rsid w:val="00814021"/>
    <w:rsid w:val="00814164"/>
    <w:rsid w:val="00820082"/>
    <w:rsid w:val="0082323B"/>
    <w:rsid w:val="0083002A"/>
    <w:rsid w:val="00830874"/>
    <w:rsid w:val="00830C2E"/>
    <w:rsid w:val="00831C3C"/>
    <w:rsid w:val="00835849"/>
    <w:rsid w:val="00843682"/>
    <w:rsid w:val="00843945"/>
    <w:rsid w:val="00844649"/>
    <w:rsid w:val="00846446"/>
    <w:rsid w:val="00847F3D"/>
    <w:rsid w:val="00850213"/>
    <w:rsid w:val="00853382"/>
    <w:rsid w:val="00856F58"/>
    <w:rsid w:val="00860F1C"/>
    <w:rsid w:val="00867011"/>
    <w:rsid w:val="0087379D"/>
    <w:rsid w:val="00874A66"/>
    <w:rsid w:val="00881ABF"/>
    <w:rsid w:val="00883546"/>
    <w:rsid w:val="00885E3A"/>
    <w:rsid w:val="008953B6"/>
    <w:rsid w:val="00897DAF"/>
    <w:rsid w:val="008A4C1E"/>
    <w:rsid w:val="008B0D20"/>
    <w:rsid w:val="008B5B7D"/>
    <w:rsid w:val="008C1887"/>
    <w:rsid w:val="008C2752"/>
    <w:rsid w:val="008C48DA"/>
    <w:rsid w:val="008D305A"/>
    <w:rsid w:val="008D3BBF"/>
    <w:rsid w:val="008E4929"/>
    <w:rsid w:val="008F13B3"/>
    <w:rsid w:val="008F302B"/>
    <w:rsid w:val="008F3EA8"/>
    <w:rsid w:val="008F59A0"/>
    <w:rsid w:val="008F63B0"/>
    <w:rsid w:val="008F6B3E"/>
    <w:rsid w:val="0090240B"/>
    <w:rsid w:val="00926666"/>
    <w:rsid w:val="00930025"/>
    <w:rsid w:val="00934DE1"/>
    <w:rsid w:val="00936A78"/>
    <w:rsid w:val="009449CF"/>
    <w:rsid w:val="00945560"/>
    <w:rsid w:val="009460D9"/>
    <w:rsid w:val="00954D53"/>
    <w:rsid w:val="009637DA"/>
    <w:rsid w:val="009673C2"/>
    <w:rsid w:val="00970373"/>
    <w:rsid w:val="009755AC"/>
    <w:rsid w:val="0097566C"/>
    <w:rsid w:val="0098447D"/>
    <w:rsid w:val="00986425"/>
    <w:rsid w:val="00991B8D"/>
    <w:rsid w:val="00996922"/>
    <w:rsid w:val="009A2557"/>
    <w:rsid w:val="009B0424"/>
    <w:rsid w:val="009B100E"/>
    <w:rsid w:val="009B4544"/>
    <w:rsid w:val="009C054C"/>
    <w:rsid w:val="009C11A3"/>
    <w:rsid w:val="009C31E8"/>
    <w:rsid w:val="009D21B1"/>
    <w:rsid w:val="009D371F"/>
    <w:rsid w:val="009D51F8"/>
    <w:rsid w:val="009D6F57"/>
    <w:rsid w:val="009E3FEB"/>
    <w:rsid w:val="009E43FA"/>
    <w:rsid w:val="009E54DA"/>
    <w:rsid w:val="009E60F6"/>
    <w:rsid w:val="009E6DAC"/>
    <w:rsid w:val="009F6256"/>
    <w:rsid w:val="00A02130"/>
    <w:rsid w:val="00A04F2A"/>
    <w:rsid w:val="00A05391"/>
    <w:rsid w:val="00A167BE"/>
    <w:rsid w:val="00A17D67"/>
    <w:rsid w:val="00A22FAB"/>
    <w:rsid w:val="00A307F8"/>
    <w:rsid w:val="00A30923"/>
    <w:rsid w:val="00A32962"/>
    <w:rsid w:val="00A47107"/>
    <w:rsid w:val="00A5071C"/>
    <w:rsid w:val="00A517EF"/>
    <w:rsid w:val="00A51DCB"/>
    <w:rsid w:val="00A52B60"/>
    <w:rsid w:val="00A53D14"/>
    <w:rsid w:val="00A57E96"/>
    <w:rsid w:val="00A616EE"/>
    <w:rsid w:val="00A65002"/>
    <w:rsid w:val="00A66EFF"/>
    <w:rsid w:val="00A671AB"/>
    <w:rsid w:val="00A70EA6"/>
    <w:rsid w:val="00A7494C"/>
    <w:rsid w:val="00A75BCD"/>
    <w:rsid w:val="00A812C2"/>
    <w:rsid w:val="00A92091"/>
    <w:rsid w:val="00A948A5"/>
    <w:rsid w:val="00A96F17"/>
    <w:rsid w:val="00AA33EC"/>
    <w:rsid w:val="00AA48DB"/>
    <w:rsid w:val="00AA6C2D"/>
    <w:rsid w:val="00AB5A11"/>
    <w:rsid w:val="00AB6DDF"/>
    <w:rsid w:val="00AC413B"/>
    <w:rsid w:val="00AD6423"/>
    <w:rsid w:val="00AD65F6"/>
    <w:rsid w:val="00AD73C1"/>
    <w:rsid w:val="00AD7D8B"/>
    <w:rsid w:val="00AD7DF4"/>
    <w:rsid w:val="00AE0DB0"/>
    <w:rsid w:val="00AE7A22"/>
    <w:rsid w:val="00AF1FCC"/>
    <w:rsid w:val="00AF5CBA"/>
    <w:rsid w:val="00AF5E77"/>
    <w:rsid w:val="00AF6E7C"/>
    <w:rsid w:val="00B00866"/>
    <w:rsid w:val="00B03E3A"/>
    <w:rsid w:val="00B073D8"/>
    <w:rsid w:val="00B074EB"/>
    <w:rsid w:val="00B10065"/>
    <w:rsid w:val="00B10A08"/>
    <w:rsid w:val="00B111E9"/>
    <w:rsid w:val="00B224F0"/>
    <w:rsid w:val="00B23705"/>
    <w:rsid w:val="00B254FB"/>
    <w:rsid w:val="00B31916"/>
    <w:rsid w:val="00B33522"/>
    <w:rsid w:val="00B362F3"/>
    <w:rsid w:val="00B36451"/>
    <w:rsid w:val="00B3741F"/>
    <w:rsid w:val="00B420A4"/>
    <w:rsid w:val="00B42867"/>
    <w:rsid w:val="00B45164"/>
    <w:rsid w:val="00B47F57"/>
    <w:rsid w:val="00B51BAD"/>
    <w:rsid w:val="00B525A5"/>
    <w:rsid w:val="00B5499F"/>
    <w:rsid w:val="00B57E31"/>
    <w:rsid w:val="00B60568"/>
    <w:rsid w:val="00B6065E"/>
    <w:rsid w:val="00B60F1B"/>
    <w:rsid w:val="00B74655"/>
    <w:rsid w:val="00B753CF"/>
    <w:rsid w:val="00B77567"/>
    <w:rsid w:val="00B77EBC"/>
    <w:rsid w:val="00B81F12"/>
    <w:rsid w:val="00B81F74"/>
    <w:rsid w:val="00B83D5D"/>
    <w:rsid w:val="00B90EDB"/>
    <w:rsid w:val="00B9250E"/>
    <w:rsid w:val="00B94B0F"/>
    <w:rsid w:val="00B95195"/>
    <w:rsid w:val="00BA00E8"/>
    <w:rsid w:val="00BA3C61"/>
    <w:rsid w:val="00BA4DF2"/>
    <w:rsid w:val="00BB2DCE"/>
    <w:rsid w:val="00BB42D8"/>
    <w:rsid w:val="00BC2032"/>
    <w:rsid w:val="00BC64AB"/>
    <w:rsid w:val="00BD34C0"/>
    <w:rsid w:val="00BE3C14"/>
    <w:rsid w:val="00BF3C2F"/>
    <w:rsid w:val="00BF6AFE"/>
    <w:rsid w:val="00C01262"/>
    <w:rsid w:val="00C03FE3"/>
    <w:rsid w:val="00C06D5E"/>
    <w:rsid w:val="00C07551"/>
    <w:rsid w:val="00C10C7E"/>
    <w:rsid w:val="00C12063"/>
    <w:rsid w:val="00C1219E"/>
    <w:rsid w:val="00C1446C"/>
    <w:rsid w:val="00C14817"/>
    <w:rsid w:val="00C17467"/>
    <w:rsid w:val="00C20F9D"/>
    <w:rsid w:val="00C21D61"/>
    <w:rsid w:val="00C23980"/>
    <w:rsid w:val="00C2400B"/>
    <w:rsid w:val="00C32014"/>
    <w:rsid w:val="00C32114"/>
    <w:rsid w:val="00C3228D"/>
    <w:rsid w:val="00C3557A"/>
    <w:rsid w:val="00C40E5B"/>
    <w:rsid w:val="00C415FE"/>
    <w:rsid w:val="00C45FCC"/>
    <w:rsid w:val="00C45FFE"/>
    <w:rsid w:val="00C51D0C"/>
    <w:rsid w:val="00C56833"/>
    <w:rsid w:val="00C60C48"/>
    <w:rsid w:val="00C62829"/>
    <w:rsid w:val="00C741F2"/>
    <w:rsid w:val="00C767F9"/>
    <w:rsid w:val="00C80E3D"/>
    <w:rsid w:val="00C83E56"/>
    <w:rsid w:val="00C849DC"/>
    <w:rsid w:val="00C85771"/>
    <w:rsid w:val="00C908CF"/>
    <w:rsid w:val="00C9521B"/>
    <w:rsid w:val="00CA134D"/>
    <w:rsid w:val="00CB171D"/>
    <w:rsid w:val="00CC1CFE"/>
    <w:rsid w:val="00CC358C"/>
    <w:rsid w:val="00CD216D"/>
    <w:rsid w:val="00CD230E"/>
    <w:rsid w:val="00CD6333"/>
    <w:rsid w:val="00CE1C3D"/>
    <w:rsid w:val="00CE3E8B"/>
    <w:rsid w:val="00CE6D8D"/>
    <w:rsid w:val="00CF3819"/>
    <w:rsid w:val="00D10303"/>
    <w:rsid w:val="00D14319"/>
    <w:rsid w:val="00D2529E"/>
    <w:rsid w:val="00D35B3D"/>
    <w:rsid w:val="00D3699F"/>
    <w:rsid w:val="00D43454"/>
    <w:rsid w:val="00D524ED"/>
    <w:rsid w:val="00D57735"/>
    <w:rsid w:val="00D65A0A"/>
    <w:rsid w:val="00D65CEF"/>
    <w:rsid w:val="00D66097"/>
    <w:rsid w:val="00D723E9"/>
    <w:rsid w:val="00D81C65"/>
    <w:rsid w:val="00D84406"/>
    <w:rsid w:val="00D92533"/>
    <w:rsid w:val="00D9289F"/>
    <w:rsid w:val="00D94346"/>
    <w:rsid w:val="00DA3470"/>
    <w:rsid w:val="00DA6747"/>
    <w:rsid w:val="00DB451B"/>
    <w:rsid w:val="00DC278D"/>
    <w:rsid w:val="00DC3625"/>
    <w:rsid w:val="00DC5180"/>
    <w:rsid w:val="00DD13DF"/>
    <w:rsid w:val="00DD34BB"/>
    <w:rsid w:val="00DD76E3"/>
    <w:rsid w:val="00DF648C"/>
    <w:rsid w:val="00E036F9"/>
    <w:rsid w:val="00E07822"/>
    <w:rsid w:val="00E07880"/>
    <w:rsid w:val="00E12744"/>
    <w:rsid w:val="00E12D47"/>
    <w:rsid w:val="00E166DD"/>
    <w:rsid w:val="00E166FF"/>
    <w:rsid w:val="00E16F70"/>
    <w:rsid w:val="00E2487D"/>
    <w:rsid w:val="00E35269"/>
    <w:rsid w:val="00E36D20"/>
    <w:rsid w:val="00E414D4"/>
    <w:rsid w:val="00E41AC4"/>
    <w:rsid w:val="00E42B25"/>
    <w:rsid w:val="00E44E66"/>
    <w:rsid w:val="00E45220"/>
    <w:rsid w:val="00E47A11"/>
    <w:rsid w:val="00E50479"/>
    <w:rsid w:val="00E5065A"/>
    <w:rsid w:val="00E509F8"/>
    <w:rsid w:val="00E5160F"/>
    <w:rsid w:val="00E54351"/>
    <w:rsid w:val="00E5616F"/>
    <w:rsid w:val="00E616DA"/>
    <w:rsid w:val="00E727F4"/>
    <w:rsid w:val="00E733D3"/>
    <w:rsid w:val="00E73A82"/>
    <w:rsid w:val="00E80743"/>
    <w:rsid w:val="00E82F3C"/>
    <w:rsid w:val="00E85F30"/>
    <w:rsid w:val="00E94642"/>
    <w:rsid w:val="00E958A7"/>
    <w:rsid w:val="00E96910"/>
    <w:rsid w:val="00EA33CB"/>
    <w:rsid w:val="00EA438F"/>
    <w:rsid w:val="00EB2720"/>
    <w:rsid w:val="00EB3E56"/>
    <w:rsid w:val="00EB750D"/>
    <w:rsid w:val="00EC0AA0"/>
    <w:rsid w:val="00EC7F7D"/>
    <w:rsid w:val="00ED0460"/>
    <w:rsid w:val="00ED106F"/>
    <w:rsid w:val="00ED414A"/>
    <w:rsid w:val="00EE0DF7"/>
    <w:rsid w:val="00EE4179"/>
    <w:rsid w:val="00EE6E56"/>
    <w:rsid w:val="00EF4DBE"/>
    <w:rsid w:val="00EF60CC"/>
    <w:rsid w:val="00EF7949"/>
    <w:rsid w:val="00F00686"/>
    <w:rsid w:val="00F0168C"/>
    <w:rsid w:val="00F03916"/>
    <w:rsid w:val="00F03E83"/>
    <w:rsid w:val="00F06E5E"/>
    <w:rsid w:val="00F13034"/>
    <w:rsid w:val="00F15A24"/>
    <w:rsid w:val="00F30E0B"/>
    <w:rsid w:val="00F31D15"/>
    <w:rsid w:val="00F36F8F"/>
    <w:rsid w:val="00F40A67"/>
    <w:rsid w:val="00F44759"/>
    <w:rsid w:val="00F458BB"/>
    <w:rsid w:val="00F559FB"/>
    <w:rsid w:val="00F56208"/>
    <w:rsid w:val="00F65ADC"/>
    <w:rsid w:val="00F72902"/>
    <w:rsid w:val="00F8462C"/>
    <w:rsid w:val="00F91D60"/>
    <w:rsid w:val="00FA27CA"/>
    <w:rsid w:val="00FA4284"/>
    <w:rsid w:val="00FA6FCA"/>
    <w:rsid w:val="00FB086A"/>
    <w:rsid w:val="00FB2922"/>
    <w:rsid w:val="00FB3A9B"/>
    <w:rsid w:val="00FC285E"/>
    <w:rsid w:val="00FC6C03"/>
    <w:rsid w:val="00FC7B97"/>
    <w:rsid w:val="00FD7C6A"/>
    <w:rsid w:val="00FE023B"/>
    <w:rsid w:val="00FE2D98"/>
    <w:rsid w:val="00FE3315"/>
    <w:rsid w:val="00FE3E52"/>
    <w:rsid w:val="00FE61C1"/>
    <w:rsid w:val="00FF38B4"/>
    <w:rsid w:val="00FF3E69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4"/>
    <o:shapelayout v:ext="edit">
      <o:idmap v:ext="edit" data="1"/>
      <o:rules v:ext="edit">
        <o:r id="V:Rule17" type="connector" idref="#_x0000_s1055">
          <o:proxy start="" idref="#_x0000_s1054" connectloc="7"/>
          <o:proxy end="" idref="#_x0000_s1054" connectloc="3"/>
        </o:r>
        <o:r id="V:Rule18" type="connector" idref="#_x0000_s1049">
          <o:proxy start="" idref="#_x0000_s1028" connectloc="0"/>
          <o:proxy end="" idref="#_x0000_s1039" connectloc="3"/>
        </o:r>
        <o:r id="V:Rule19" type="connector" idref="#_x0000_s1044">
          <o:proxy start="" idref="#_x0000_s1042" connectloc="1"/>
          <o:proxy end="" idref="#_x0000_s1042" connectloc="5"/>
        </o:r>
        <o:r id="V:Rule20" type="connector" idref="#_x0000_s1109">
          <o:proxy start="" idref="#_x0000_s1112" connectloc="0"/>
          <o:proxy end="" idref="#_x0000_s1053" connectloc="3"/>
        </o:r>
        <o:r id="V:Rule21" type="connector" idref="#_x0000_s1056">
          <o:proxy start="" idref="#_x0000_s1054" connectloc="1"/>
          <o:proxy end="" idref="#_x0000_s1054" connectloc="5"/>
        </o:r>
        <o:r id="V:Rule22" type="connector" idref="#_x0000_s1043">
          <o:proxy start="" idref="#_x0000_s1042" connectloc="7"/>
          <o:proxy end="" idref="#_x0000_s1042" connectloc="3"/>
        </o:r>
        <o:r id="V:Rule23" type="connector" idref="#_x0000_s1060">
          <o:proxy start="" idref="#_x0000_s1059" connectloc="1"/>
          <o:proxy end="" idref="#_x0000_s1054" connectloc="4"/>
        </o:r>
        <o:r id="V:Rule24" type="connector" idref="#_x0000_s1080"/>
        <o:r id="V:Rule25" type="connector" idref="#_x0000_s1069">
          <o:proxy start="" idref="#_x0000_s1065" connectloc="3"/>
          <o:proxy end="" idref="#_x0000_s1054" connectloc="2"/>
        </o:r>
        <o:r id="V:Rule26" type="connector" idref="#_x0000_s1110">
          <o:proxy start="" idref="#_x0000_s1059" connectloc="0"/>
          <o:proxy end="" idref="#_x0000_s1042" connectloc="4"/>
        </o:r>
        <o:r id="V:Rule27" type="connector" idref="#_x0000_s1067">
          <o:proxy start="" idref="#_x0000_s1063" connectloc="3"/>
          <o:proxy end="" idref="#_x0000_s1042" connectloc="2"/>
        </o:r>
        <o:r id="V:Rule28" type="connector" idref="#_x0000_s1057">
          <o:proxy start="" idref="#_x0000_s1054" connectloc="6"/>
        </o:r>
        <o:r id="V:Rule29" type="connector" idref="#_x0000_s1036">
          <o:proxy start="" idref="#_x0000_s1037" connectloc="3"/>
          <o:proxy end="" idref="#_x0000_s1042" connectloc="0"/>
        </o:r>
        <o:r id="V:Rule30" type="connector" idref="#_x0000_s1074">
          <o:proxy start="" idref="#_x0000_s1042" connectloc="6"/>
          <o:proxy end="" idref="#_x0000_s1028" connectloc="3"/>
        </o:r>
        <o:r id="V:Rule31" type="connector" idref="#_x0000_s1050">
          <o:proxy start="" idref="#_x0000_s1042" connectloc="6"/>
        </o:r>
        <o:r id="V:Rule32" type="connector" idref="#_x0000_s1051">
          <o:proxy start="" idref="#_x0000_s1111" connectloc="0"/>
          <o:proxy end="" idref="#_x0000_s1040" connectloc="3"/>
        </o:r>
      </o:rules>
    </o:shapelayout>
  </w:shapeDefaults>
  <w:decimalSymbol w:val="."/>
  <w:listSeparator w:val=","/>
  <w14:docId w14:val="3D5B35EE"/>
  <w15:chartTrackingRefBased/>
  <w15:docId w15:val="{1E4AEC00-D5DF-4B3E-9655-1B73973DB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basedOn w:val="Normal"/>
    <w:uiPriority w:val="34"/>
    <w:qFormat/>
    <w:rsid w:val="000D76CF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14E3-90A9-42E6-8A77-B934EDE4D2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34E3DA-A2CD-44DC-9DB4-E41DD0702218}">
  <ds:schemaRefs>
    <ds:schemaRef ds:uri="http://purl.org/dc/dcmitype/"/>
    <ds:schemaRef ds:uri="4b1de6fe-44aa-4e13-b7e7-ab260d1ea5f8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bcc01d59-85de-4ef9-881e-76d8b6a6f841"/>
  </ds:schemaRefs>
</ds:datastoreItem>
</file>

<file path=customXml/itemProps3.xml><?xml version="1.0" encoding="utf-8"?>
<ds:datastoreItem xmlns:ds="http://schemas.openxmlformats.org/officeDocument/2006/customXml" ds:itemID="{43B45F72-3CF9-4E07-9E88-E6BABD031B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5BBEF1-0426-46AA-AF5A-E4133D98F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1149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Editor</cp:lastModifiedBy>
  <cp:revision>7</cp:revision>
  <dcterms:created xsi:type="dcterms:W3CDTF">2019-10-04T17:50:00Z</dcterms:created>
  <dcterms:modified xsi:type="dcterms:W3CDTF">2019-10-04T17:54:00Z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